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0F5F5A9E" w:rsidR="00EC0B56" w:rsidRPr="0088701D" w:rsidRDefault="00E84E1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7146A2">
        <w:rPr>
          <w:rFonts w:ascii="Tahoma" w:hAnsi="Tahoma" w:cs="Tahoma"/>
          <w:b/>
          <w:color w:val="0000CC"/>
          <w:sz w:val="18"/>
          <w:szCs w:val="18"/>
        </w:rPr>
        <w:t>52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77F5CA81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F96582">
        <w:rPr>
          <w:rFonts w:ascii="Tahoma" w:hAnsi="Tahoma" w:cs="Tahoma"/>
          <w:sz w:val="18"/>
          <w:szCs w:val="18"/>
        </w:rPr>
        <w:t>25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F96582">
        <w:rPr>
          <w:rFonts w:ascii="Tahoma" w:hAnsi="Tahoma" w:cs="Tahoma"/>
          <w:sz w:val="18"/>
          <w:szCs w:val="18"/>
        </w:rPr>
        <w:t>март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56E5AD8" w14:textId="548A0950" w:rsidR="00C6776F" w:rsidRPr="0088701D" w:rsidRDefault="009B088A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>ЗАО «Альфа телеком»</w:t>
      </w:r>
      <w:r w:rsidRPr="0088701D">
        <w:rPr>
          <w:rFonts w:ascii="Tahoma" w:hAnsi="Tahoma" w:cs="Tahoma"/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rFonts w:ascii="Tahoma" w:hAnsi="Tahoma" w:cs="Tahoma"/>
          <w:sz w:val="18"/>
          <w:szCs w:val="18"/>
        </w:rPr>
        <w:t xml:space="preserve">поставщиков </w:t>
      </w:r>
      <w:r w:rsidRPr="0088701D">
        <w:rPr>
          <w:rFonts w:ascii="Tahoma" w:hAnsi="Tahoma" w:cs="Tahoma"/>
          <w:sz w:val="18"/>
          <w:szCs w:val="18"/>
        </w:rPr>
        <w:t>представить свои конкурсные заявки</w:t>
      </w:r>
      <w:r w:rsidR="009A2881" w:rsidRPr="0088701D">
        <w:rPr>
          <w:rFonts w:ascii="Tahoma" w:hAnsi="Tahoma" w:cs="Tahoma"/>
          <w:sz w:val="18"/>
          <w:szCs w:val="18"/>
        </w:rPr>
        <w:t xml:space="preserve"> на</w:t>
      </w:r>
      <w:r w:rsidR="00F71B09" w:rsidRPr="0088701D">
        <w:rPr>
          <w:rFonts w:ascii="Tahoma" w:hAnsi="Tahoma" w:cs="Tahoma"/>
          <w:sz w:val="18"/>
          <w:szCs w:val="18"/>
        </w:rPr>
        <w:t xml:space="preserve"> </w:t>
      </w:r>
      <w:r w:rsidR="007D12BA" w:rsidRPr="00445C0B">
        <w:rPr>
          <w:rFonts w:ascii="Tahoma" w:hAnsi="Tahoma" w:cs="Tahoma"/>
          <w:b/>
          <w:sz w:val="18"/>
          <w:szCs w:val="18"/>
        </w:rPr>
        <w:t>закупку</w:t>
      </w:r>
      <w:r w:rsidR="005137EE">
        <w:rPr>
          <w:rFonts w:ascii="Tahoma" w:hAnsi="Tahoma" w:cs="Tahoma"/>
          <w:b/>
          <w:sz w:val="18"/>
          <w:szCs w:val="18"/>
        </w:rPr>
        <w:t xml:space="preserve"> полиграфической продукции</w:t>
      </w:r>
      <w:r w:rsidR="00482CFF" w:rsidRPr="00445C0B">
        <w:rPr>
          <w:rFonts w:ascii="Tahoma" w:hAnsi="Tahoma" w:cs="Tahoma"/>
          <w:b/>
          <w:sz w:val="18"/>
          <w:szCs w:val="18"/>
        </w:rPr>
        <w:t xml:space="preserve"> </w:t>
      </w:r>
      <w:r w:rsidR="005137EE">
        <w:rPr>
          <w:rFonts w:ascii="Tahoma" w:hAnsi="Tahoma" w:cs="Tahoma"/>
          <w:b/>
          <w:sz w:val="18"/>
          <w:szCs w:val="18"/>
        </w:rPr>
        <w:t>(</w:t>
      </w:r>
      <w:proofErr w:type="spellStart"/>
      <w:r w:rsidR="00734D86">
        <w:rPr>
          <w:rFonts w:ascii="Tahoma" w:hAnsi="Tahoma" w:cs="Tahoma"/>
          <w:b/>
          <w:sz w:val="18"/>
          <w:szCs w:val="18"/>
        </w:rPr>
        <w:t>тейбл</w:t>
      </w:r>
      <w:proofErr w:type="spellEnd"/>
      <w:r w:rsidR="00734D8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734D86">
        <w:rPr>
          <w:rFonts w:ascii="Tahoma" w:hAnsi="Tahoma" w:cs="Tahoma"/>
          <w:b/>
          <w:sz w:val="18"/>
          <w:szCs w:val="18"/>
        </w:rPr>
        <w:t>токер</w:t>
      </w:r>
      <w:proofErr w:type="spellEnd"/>
      <w:r w:rsidR="005137EE">
        <w:rPr>
          <w:rFonts w:ascii="Tahoma" w:hAnsi="Tahoma" w:cs="Tahoma"/>
          <w:b/>
          <w:sz w:val="18"/>
          <w:szCs w:val="18"/>
        </w:rPr>
        <w:t>)</w:t>
      </w:r>
      <w:bookmarkStart w:id="0" w:name="_GoBack"/>
      <w:bookmarkEnd w:id="0"/>
      <w:r w:rsidR="00352625"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1BAFC057" w:rsidR="00E11396" w:rsidRPr="0088701D" w:rsidRDefault="00F96582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03.04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25353AA2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96582">
              <w:rPr>
                <w:rFonts w:ascii="Tahoma" w:hAnsi="Tahoma" w:cs="Tahoma"/>
                <w:b/>
                <w:sz w:val="18"/>
                <w:szCs w:val="18"/>
              </w:rPr>
              <w:t>03.04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67803EB9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F96582">
              <w:rPr>
                <w:rFonts w:ascii="Tahoma" w:hAnsi="Tahoma" w:cs="Tahoma"/>
                <w:b/>
                <w:i/>
                <w:sz w:val="18"/>
                <w:szCs w:val="18"/>
              </w:rPr>
              <w:t>03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F96582">
              <w:rPr>
                <w:rFonts w:ascii="Tahoma" w:hAnsi="Tahoma" w:cs="Tahoma"/>
                <w:b/>
                <w:i/>
                <w:sz w:val="18"/>
                <w:szCs w:val="18"/>
              </w:rPr>
              <w:t>04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56EE0268" w14:textId="240F27DF" w:rsidR="00343787" w:rsidRPr="000F50EF" w:rsidRDefault="000F50EF" w:rsidP="000F50EF">
      <w:pPr>
        <w:rPr>
          <w:color w:val="1F497D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«Вложенный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</w:t>
      </w:r>
      <w:proofErr w:type="spellStart"/>
      <w:r>
        <w:rPr>
          <w:rFonts w:ascii="Tahoma" w:hAnsi="Tahoma" w:cs="Tahoma"/>
          <w:b/>
          <w:bCs/>
          <w:i/>
          <w:iCs/>
          <w:sz w:val="18"/>
          <w:szCs w:val="18"/>
        </w:rPr>
        <w:t>файлообменниками</w:t>
      </w:r>
      <w:proofErr w:type="spellEnd"/>
      <w:r>
        <w:rPr>
          <w:rFonts w:ascii="Tahoma" w:hAnsi="Tahoma" w:cs="Tahoma"/>
          <w:b/>
          <w:bCs/>
          <w:i/>
          <w:iCs/>
          <w:sz w:val="18"/>
          <w:szCs w:val="18"/>
        </w:rPr>
        <w:t>.»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1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1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6DC3EEB7" w14:textId="77777777" w:rsidR="00A618E7" w:rsidRDefault="00025B10" w:rsidP="00A618E7">
      <w:pPr>
        <w:pStyle w:val="af2"/>
        <w:rPr>
          <w:rFonts w:ascii="Tahoma" w:hAnsi="Tahoma" w:cs="Tahoma"/>
          <w:b/>
          <w:sz w:val="18"/>
          <w:szCs w:val="18"/>
        </w:rPr>
      </w:pPr>
      <w:r w:rsidRPr="00A618E7">
        <w:rPr>
          <w:rFonts w:ascii="Tahoma" w:hAnsi="Tahoma" w:cs="Tahoma"/>
          <w:b/>
          <w:sz w:val="18"/>
          <w:szCs w:val="18"/>
        </w:rPr>
        <w:t xml:space="preserve">         </w:t>
      </w:r>
    </w:p>
    <w:p w14:paraId="5F30EA6B" w14:textId="77777777" w:rsid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53C147EE" w:rsidR="001A06B4" w:rsidRPr="00A618E7" w:rsidRDefault="00EC222E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099D2AF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48FF225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557F3049" w14:textId="39D855F2" w:rsidR="00025B10" w:rsidRDefault="00CC7080" w:rsidP="00A618E7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A618E7">
        <w:rPr>
          <w:rFonts w:ascii="Tahoma" w:hAnsi="Tahoma" w:cs="Tahoma"/>
          <w:i/>
          <w:sz w:val="16"/>
          <w:szCs w:val="16"/>
        </w:rPr>
        <w:t>244</w:t>
      </w:r>
    </w:p>
    <w:p w14:paraId="05FD4C02" w14:textId="3B65E50E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4F111025" w14:textId="5CA52EE9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480587D2" w14:textId="173861B4" w:rsidR="00833747" w:rsidRDefault="00833747" w:rsidP="00A618E7">
      <w:pPr>
        <w:pStyle w:val="ac"/>
        <w:rPr>
          <w:rFonts w:ascii="Tahoma" w:hAnsi="Tahoma" w:cs="Tahoma"/>
          <w:i/>
          <w:sz w:val="16"/>
          <w:szCs w:val="16"/>
        </w:rPr>
      </w:pPr>
    </w:p>
    <w:p w14:paraId="616C295A" w14:textId="7716FF6F" w:rsidR="00A265A3" w:rsidRDefault="00A265A3" w:rsidP="001075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18"/>
        </w:rPr>
      </w:pPr>
    </w:p>
    <w:p w14:paraId="11C9856D" w14:textId="77777777" w:rsidR="009261AE" w:rsidRDefault="009261AE" w:rsidP="009261A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ТРЕБОВАНИЯ К ЗАКУПКЕ                                                                                                 </w:t>
      </w:r>
    </w:p>
    <w:tbl>
      <w:tblPr>
        <w:tblW w:w="11369" w:type="dxa"/>
        <w:tblInd w:w="-459" w:type="dxa"/>
        <w:tblLook w:val="04A0" w:firstRow="1" w:lastRow="0" w:firstColumn="1" w:lastColumn="0" w:noHBand="0" w:noVBand="1"/>
      </w:tblPr>
      <w:tblGrid>
        <w:gridCol w:w="548"/>
        <w:gridCol w:w="4301"/>
        <w:gridCol w:w="6520"/>
      </w:tblGrid>
      <w:tr w:rsidR="009261AE" w14:paraId="0F5362F4" w14:textId="77777777" w:rsidTr="0057564D">
        <w:trPr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10623D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1. </w:t>
            </w:r>
          </w:p>
        </w:tc>
        <w:tc>
          <w:tcPr>
            <w:tcW w:w="10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95AE7A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Общие требования:</w:t>
            </w:r>
          </w:p>
        </w:tc>
      </w:tr>
      <w:tr w:rsidR="009261AE" w14:paraId="57F0EC4E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F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A5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Язык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199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Русский</w:t>
            </w:r>
          </w:p>
        </w:tc>
      </w:tr>
      <w:tr w:rsidR="009261AE" w14:paraId="3878F347" w14:textId="77777777" w:rsidTr="0057564D">
        <w:trPr>
          <w:trHeight w:val="14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65CFD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69B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Дата начала 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2F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 даты заключения Договора.</w:t>
            </w:r>
          </w:p>
        </w:tc>
      </w:tr>
      <w:tr w:rsidR="009261AE" w14:paraId="5D56A11A" w14:textId="77777777" w:rsidTr="0057564D">
        <w:trPr>
          <w:trHeight w:val="3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B832" w14:textId="77777777" w:rsidR="009261AE" w:rsidRDefault="009261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21FD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Условия и место поставки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038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Поставщик должен доставить и произвести разгрузку продукции за счет собственных сил и средств на склад по адресу: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Кыргызская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 Республика, г. Бишкек, ул. </w:t>
            </w:r>
            <w:proofErr w:type="spellStart"/>
            <w:r>
              <w:rPr>
                <w:rFonts w:ascii="Tahoma" w:hAnsi="Tahoma" w:cs="Tahoma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sz w:val="20"/>
                <w:szCs w:val="18"/>
              </w:rPr>
              <w:t xml:space="preserve">, № 123.  </w:t>
            </w:r>
          </w:p>
        </w:tc>
      </w:tr>
      <w:tr w:rsidR="009261AE" w14:paraId="75912B75" w14:textId="77777777" w:rsidTr="0057564D">
        <w:trPr>
          <w:trHeight w:val="2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DB3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483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поставки товара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426C" w14:textId="7CB5E191" w:rsidR="009261AE" w:rsidRDefault="0048492D" w:rsidP="00522F83">
            <w:pPr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более 10 календарных дней с момента утверждения дизайн макета.</w:t>
            </w:r>
            <w:r w:rsidR="009261AE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</w:tr>
      <w:tr w:rsidR="009261AE" w14:paraId="0F62F05F" w14:textId="77777777" w:rsidTr="0057564D">
        <w:trPr>
          <w:trHeight w:val="27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1BDE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1.5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0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Платеж и срок выплаты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E022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100% от цены договора выплачиваются в течение 10 банковских дней со дня получения счета фактуры выставленного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основании и датой </w:t>
            </w:r>
            <w:r>
              <w:rPr>
                <w:rFonts w:ascii="Tahoma" w:hAnsi="Tahoma" w:cs="Tahoma"/>
                <w:sz w:val="20"/>
                <w:szCs w:val="18"/>
              </w:rPr>
              <w:t xml:space="preserve">подписания сторонами Акта приема-передачи товара. </w:t>
            </w:r>
          </w:p>
          <w:p w14:paraId="0AC053FE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</w:p>
        </w:tc>
      </w:tr>
      <w:tr w:rsidR="009261AE" w14:paraId="25A84E20" w14:textId="77777777" w:rsidTr="0057564D">
        <w:trPr>
          <w:trHeight w:val="5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FB8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36D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Цена конкурсной заявки (коммерческое предложение)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3FF4" w14:textId="77777777" w:rsidR="00AA54ED" w:rsidRPr="00AA54ED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</w:r>
            <w:proofErr w:type="spell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Республики, а </w:t>
            </w:r>
            <w:proofErr w:type="gramStart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так же</w:t>
            </w:r>
            <w:proofErr w:type="gramEnd"/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 xml:space="preserve"> иные расходы по выполнению договорных обязательств.</w:t>
            </w:r>
          </w:p>
          <w:p w14:paraId="5E1D508E" w14:textId="24EC465D" w:rsidR="009261AE" w:rsidRDefault="00AA54ED" w:rsidP="00AA54E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AA54ED">
              <w:rPr>
                <w:rFonts w:ascii="Tahoma" w:hAnsi="Tahoma" w:cs="Tahoma"/>
                <w:color w:val="000000"/>
                <w:sz w:val="20"/>
                <w:szCs w:val="18"/>
              </w:rPr>
              <w:t>Цену указать по каждому Лоту отдельно.</w:t>
            </w:r>
          </w:p>
        </w:tc>
      </w:tr>
      <w:tr w:rsidR="009261AE" w14:paraId="1149BA04" w14:textId="77777777" w:rsidTr="0057564D">
        <w:trPr>
          <w:trHeight w:val="39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E2BD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095" w14:textId="77777777" w:rsidR="009261AE" w:rsidRDefault="009261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Валюта конкурсной заявки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586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Сом КР. </w:t>
            </w:r>
          </w:p>
        </w:tc>
      </w:tr>
      <w:tr w:rsidR="009261AE" w14:paraId="5BBF3DDA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DC15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E70C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-21" w:hanging="11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оригиналов:</w:t>
            </w:r>
          </w:p>
          <w:p w14:paraId="4FF093E5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- </w:t>
            </w:r>
            <w:r>
              <w:rPr>
                <w:rFonts w:ascii="Tahoma" w:hAnsi="Tahoma" w:cs="Tahoma"/>
                <w:sz w:val="20"/>
                <w:szCs w:val="18"/>
              </w:rPr>
              <w:t>Свидетельства о регистрации/ перерегистрации;</w:t>
            </w:r>
          </w:p>
          <w:p w14:paraId="5B669E8B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- Устав;</w:t>
            </w:r>
          </w:p>
          <w:p w14:paraId="0ADD18FC" w14:textId="77777777" w:rsidR="009261AE" w:rsidRDefault="009261AE">
            <w:pPr>
              <w:pStyle w:val="a3"/>
              <w:tabs>
                <w:tab w:val="left" w:pos="121"/>
              </w:tabs>
              <w:ind w:left="-21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- Приказ/решение об избрании/назначении исполнительного органа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18"/>
              </w:rPr>
              <w:t>юр.лица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18"/>
              </w:rPr>
              <w:t xml:space="preserve"> (1-го лица).</w:t>
            </w:r>
          </w:p>
          <w:p w14:paraId="5F1430E5" w14:textId="77777777" w:rsidR="009261AE" w:rsidRDefault="009261AE" w:rsidP="009847C7">
            <w:pPr>
              <w:pStyle w:val="a3"/>
              <w:numPr>
                <w:ilvl w:val="0"/>
                <w:numId w:val="6"/>
              </w:numPr>
              <w:tabs>
                <w:tab w:val="left" w:pos="121"/>
              </w:tabs>
              <w:ind w:left="0" w:firstLine="0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акту).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A79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9261AE" w14:paraId="2EA5A5D9" w14:textId="77777777" w:rsidTr="0057564D">
        <w:trPr>
          <w:trHeight w:val="1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BC9" w14:textId="267E1A74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D1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юридических лиц:</w:t>
            </w:r>
            <w:r>
              <w:rPr>
                <w:rFonts w:ascii="Tahoma" w:hAnsi="Tahoma" w:cs="Tahoma"/>
                <w:sz w:val="20"/>
                <w:szCs w:val="18"/>
              </w:rPr>
              <w:t xml:space="preserve"> Предоставить сканированную копию оригинала бухгалтерского баланса со всеми приложениями заверенный уполномоченным органом за последний 1 год.</w:t>
            </w:r>
          </w:p>
          <w:p w14:paraId="43A46E38" w14:textId="77777777" w:rsidR="009261AE" w:rsidRDefault="009261AE" w:rsidP="009847C7">
            <w:pPr>
              <w:pStyle w:val="a3"/>
              <w:numPr>
                <w:ilvl w:val="0"/>
                <w:numId w:val="7"/>
              </w:numPr>
              <w:ind w:left="0" w:hanging="32"/>
              <w:contextualSpacing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Для Индивидуальных предпринимателей</w:t>
            </w:r>
            <w:r>
              <w:rPr>
                <w:rFonts w:ascii="Tahoma" w:hAnsi="Tahoma" w:cs="Tahoma"/>
                <w:sz w:val="20"/>
                <w:szCs w:val="18"/>
              </w:rPr>
              <w:t xml:space="preserve"> - Единая налоговая декларация физического лица, осуществляющего предпринимательскую деятельность за последний 1 год.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3C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финансовой отчетности за последний 1 (один) год 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9261AE" w14:paraId="6A28250E" w14:textId="77777777" w:rsidTr="0057564D">
        <w:trPr>
          <w:trHeight w:val="6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4209" w14:textId="10CA2F3A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1.10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2B2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Регистрационный документ по НДС выданной налоговым органом КР (если участник является плательщиком НДС-12%).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ED3" w14:textId="77777777" w:rsidR="009261AE" w:rsidRDefault="009261AE">
            <w:pPr>
              <w:pStyle w:val="af2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копию.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</w:p>
        </w:tc>
      </w:tr>
      <w:tr w:rsidR="009261AE" w14:paraId="101FDA83" w14:textId="77777777" w:rsidTr="0057564D">
        <w:trPr>
          <w:trHeight w:val="2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270F7" w14:textId="585A3FA7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7644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Доверенность на лицо, подписавшее конкурсную заявку и представляющее интересы участника в торгах;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3EE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Приложить копии доверенности.</w:t>
            </w:r>
          </w:p>
        </w:tc>
      </w:tr>
      <w:tr w:rsidR="009261AE" w14:paraId="1EC00B78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A065" w14:textId="4A3C0CF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23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eastAsiaTheme="minorHAnsi" w:hAnsi="Tahoma" w:cs="Tahoma"/>
                <w:sz w:val="20"/>
                <w:szCs w:val="18"/>
              </w:rPr>
              <w:t>Процедуры технического контроля и испытаний, а также любые испытания до отгрузки Продукции и при окончательной приемке: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544" w14:textId="77777777" w:rsidR="009261AE" w:rsidRDefault="00926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На усмотрение Покупателя.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20"/>
                <w:szCs w:val="18"/>
              </w:rPr>
              <w:t>При приемке каждого товара, будет проводится количественный и качественный контроль.</w:t>
            </w:r>
          </w:p>
        </w:tc>
      </w:tr>
      <w:tr w:rsidR="009261AE" w14:paraId="38B475EF" w14:textId="77777777" w:rsidTr="0057564D">
        <w:trPr>
          <w:trHeight w:val="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C54C" w14:textId="4C48C375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lastRenderedPageBreak/>
              <w:t>1.13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21F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Срок действия конкурсной заявки, </w:t>
            </w:r>
          </w:p>
          <w:p w14:paraId="7D36BD1C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 календарных днях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0CF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60 календарных дней с даты вскрытия.</w:t>
            </w:r>
          </w:p>
        </w:tc>
      </w:tr>
      <w:tr w:rsidR="009261AE" w14:paraId="53C48E8B" w14:textId="77777777" w:rsidTr="0057564D">
        <w:trPr>
          <w:trHeight w:val="1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1867" w14:textId="5B2C8F08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0987" w14:textId="5CB6EEC9" w:rsidR="009261AE" w:rsidRDefault="009261AE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41AE" w14:textId="4F5721C2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</w:p>
        </w:tc>
      </w:tr>
      <w:tr w:rsidR="009261AE" w14:paraId="597EFD6D" w14:textId="77777777" w:rsidTr="0057564D">
        <w:trPr>
          <w:trHeight w:val="22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5EA3" w14:textId="100C7B89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5B85" w14:textId="77777777" w:rsidR="009261AE" w:rsidRDefault="009261AE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7E205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</w: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5 (пять)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% от стоимости договора.</w:t>
            </w:r>
          </w:p>
          <w:p w14:paraId="2526B874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sz w:val="20"/>
                <w:szCs w:val="18"/>
              </w:rPr>
              <w:t>Форма внесения ГОИД:</w:t>
            </w:r>
            <w:r>
              <w:rPr>
                <w:rFonts w:ascii="Tahoma" w:hAnsi="Tahoma" w:cs="Tahoma"/>
                <w:iC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iCs/>
                <w:sz w:val="20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iCs/>
                <w:sz w:val="20"/>
                <w:szCs w:val="18"/>
              </w:rPr>
              <w:t xml:space="preserve"> виде перечисления денежных средств на банковский счет Покупателя в течение 5 банковских дней с момента заключения Договора.</w:t>
            </w:r>
            <w:r>
              <w:rPr>
                <w:rFonts w:ascii="Tahoma" w:hAnsi="Tahoma" w:cs="Tahoma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9261AE" w14:paraId="646216EF" w14:textId="77777777" w:rsidTr="0057564D">
        <w:trPr>
          <w:trHeight w:val="13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1D8A" w14:textId="3595409E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D44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Критерии оценки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424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</w:t>
            </w:r>
            <w:r>
              <w:rPr>
                <w:rFonts w:ascii="Tahoma" w:hAnsi="Tahoma" w:cs="Tahoma"/>
                <w:b/>
                <w:sz w:val="20"/>
                <w:szCs w:val="18"/>
              </w:rPr>
              <w:t>)  Стоимость.</w:t>
            </w:r>
          </w:p>
          <w:p w14:paraId="21DAEC23" w14:textId="77777777" w:rsidR="009261AE" w:rsidRDefault="009261AE">
            <w:pPr>
              <w:pStyle w:val="a3"/>
              <w:ind w:left="0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* победившей может быть признана Конкурсная заявка, отвечающая по существу требованиям </w:t>
            </w:r>
            <w:proofErr w:type="gramStart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конкурсной  документации</w:t>
            </w:r>
            <w:proofErr w:type="gramEnd"/>
            <w:r>
              <w:rPr>
                <w:rFonts w:ascii="Tahoma" w:hAnsi="Tahoma" w:cs="Tahoma"/>
                <w:b/>
                <w:color w:val="000000"/>
                <w:sz w:val="20"/>
                <w:szCs w:val="18"/>
                <w:u w:val="single"/>
              </w:rPr>
              <w:t>, квалификационным требованиям, техническим параметрам и имеющая наименьшую оцененную стоимость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которая  в переводе на Сом КР по курсу Национального банка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18"/>
              </w:rPr>
              <w:t>Кыргызской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 Республики  на дату вскрытия не будет превышать выделяемую Компанией сумму на данную закупку.  </w:t>
            </w:r>
          </w:p>
          <w:p w14:paraId="66A1B322" w14:textId="77777777" w:rsidR="009261AE" w:rsidRDefault="00926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  оценка заявок будет проводиться без учета НДС-12%.</w:t>
            </w:r>
          </w:p>
        </w:tc>
      </w:tr>
      <w:tr w:rsidR="009261AE" w14:paraId="1DA17432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CB22" w14:textId="55C74822" w:rsidR="009261A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7F0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Срок для устранения Дефектов/время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20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20"/>
                <w:szCs w:val="18"/>
              </w:rPr>
              <w:t>Если товар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приемки  такого Товара и Поставщик обязан заменить его в течение 3 (трех) рабочих дней без каких-либо дополнительных затрат со стороны Покупателя.</w:t>
            </w:r>
          </w:p>
        </w:tc>
      </w:tr>
      <w:tr w:rsidR="00D63475" w14:paraId="548B08FB" w14:textId="77777777" w:rsidTr="0057564D">
        <w:trPr>
          <w:trHeight w:val="8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2E5E" w14:textId="4181DA63" w:rsidR="00D63475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98A6" w14:textId="53B7D34F" w:rsidR="00D63475" w:rsidRDefault="00D63475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954B1">
              <w:rPr>
                <w:rFonts w:ascii="Tahoma" w:eastAsia="Times New Roman" w:hAnsi="Tahoma" w:cs="Tahoma"/>
                <w:b/>
                <w:sz w:val="18"/>
                <w:szCs w:val="18"/>
              </w:rPr>
              <w:t>Гарантия.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039B" w14:textId="0AF887AA" w:rsidR="00D63475" w:rsidRDefault="004E7517">
            <w:pPr>
              <w:spacing w:after="0" w:line="240" w:lineRule="auto"/>
              <w:jc w:val="both"/>
              <w:rPr>
                <w:rFonts w:ascii="Tahoma" w:hAnsi="Tahoma" w:cs="Tahoma"/>
                <w:iCs/>
                <w:sz w:val="20"/>
                <w:szCs w:val="18"/>
              </w:rPr>
            </w:pPr>
            <w:r>
              <w:rPr>
                <w:rFonts w:ascii="Tahoma" w:hAnsi="Tahoma" w:cs="Tahoma"/>
                <w:iCs/>
                <w:sz w:val="19"/>
                <w:szCs w:val="19"/>
              </w:rPr>
              <w:t>Не менее 3</w:t>
            </w:r>
            <w:r w:rsidR="00F337DF" w:rsidRPr="00A95D0B">
              <w:rPr>
                <w:rFonts w:ascii="Tahoma" w:hAnsi="Tahoma" w:cs="Tahoma"/>
                <w:iCs/>
                <w:sz w:val="19"/>
                <w:szCs w:val="19"/>
              </w:rPr>
              <w:t xml:space="preserve"> месяцев 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со дня </w:t>
            </w:r>
            <w:r w:rsidR="00F337DF" w:rsidRPr="00A95D0B">
              <w:rPr>
                <w:rFonts w:ascii="Tahoma" w:hAnsi="Tahoma" w:cs="Tahoma"/>
                <w:iCs/>
                <w:sz w:val="19"/>
                <w:szCs w:val="19"/>
              </w:rPr>
              <w:t>подписания сторонами Акта приема-передачи.</w:t>
            </w:r>
            <w:r w:rsidR="00F337DF">
              <w:rPr>
                <w:rFonts w:ascii="Tahoma" w:hAnsi="Tahoma" w:cs="Tahoma"/>
                <w:iCs/>
                <w:sz w:val="19"/>
                <w:szCs w:val="19"/>
              </w:rPr>
              <w:t xml:space="preserve"> </w:t>
            </w:r>
            <w:r w:rsidR="00D63475">
              <w:rPr>
                <w:rFonts w:ascii="Tahoma" w:eastAsia="Times New Roman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261AE" w14:paraId="1303320F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539" w14:textId="5BC1C59A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1.19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B59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Альтернативные предложения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7E6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рассматриваются.</w:t>
            </w:r>
          </w:p>
        </w:tc>
      </w:tr>
      <w:tr w:rsidR="009261AE" w14:paraId="17B4071B" w14:textId="77777777" w:rsidTr="0057564D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1235" w14:textId="5FEEA3E3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443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Сопутствующие услуги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5AA" w14:textId="77777777" w:rsidR="009261AE" w:rsidRDefault="009261AE">
            <w:pPr>
              <w:spacing w:after="0" w:line="24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Не требуется.</w:t>
            </w:r>
          </w:p>
        </w:tc>
      </w:tr>
      <w:tr w:rsidR="009261AE" w14:paraId="6557485E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D30F" w14:textId="01E8407B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C78F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Образец товара: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7C03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18"/>
              </w:rPr>
            </w:pPr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На дату вскрытия конкурсных заявок, участники конкурса должны предоставить образцы предлагаемого товара, согласно Существенным требованиям/Тех. спецификации закупаемой Продукции. По адресу: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г.Бишкек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 xml:space="preserve">, ул. </w:t>
            </w:r>
            <w:proofErr w:type="spellStart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Суюмбаева</w:t>
            </w:r>
            <w:proofErr w:type="spellEnd"/>
            <w:r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  <w:t>, 123.</w:t>
            </w:r>
          </w:p>
        </w:tc>
      </w:tr>
      <w:tr w:rsidR="009261AE" w14:paraId="2D51BE75" w14:textId="77777777" w:rsidTr="0057564D">
        <w:trPr>
          <w:trHeight w:val="19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0B6" w14:textId="4478B9A0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BE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Формы которые необходимы заполнению Участником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B70" w14:textId="5FAD050F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iCs/>
                <w:color w:val="C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18"/>
              </w:rPr>
              <w:t>Приложение №</w:t>
            </w:r>
            <w:r w:rsidR="00EE1D04">
              <w:rPr>
                <w:rFonts w:ascii="Tahoma" w:hAnsi="Tahoma" w:cs="Tahoma"/>
                <w:b/>
                <w:color w:val="C00000"/>
                <w:sz w:val="20"/>
                <w:szCs w:val="18"/>
                <w:lang w:val="en-US"/>
              </w:rPr>
              <w:t>2</w:t>
            </w:r>
          </w:p>
        </w:tc>
      </w:tr>
      <w:tr w:rsidR="009261AE" w14:paraId="118E20C9" w14:textId="77777777" w:rsidTr="0057564D">
        <w:trPr>
          <w:trHeight w:val="34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4F05" w14:textId="138CBF34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1.23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55B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Условия Договора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2EC" w14:textId="05FBC386" w:rsidR="009261AE" w:rsidRDefault="009261AE" w:rsidP="00EE1D04">
            <w:pPr>
              <w:spacing w:after="0" w:line="240" w:lineRule="auto"/>
              <w:ind w:left="-57" w:right="-57"/>
              <w:rPr>
                <w:rFonts w:ascii="Tahoma" w:hAnsi="Tahoma" w:cs="Tahoma"/>
                <w:i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См. проект Договора (Приложение № </w:t>
            </w:r>
            <w:r w:rsidR="00EE1D04">
              <w:rPr>
                <w:rFonts w:ascii="Tahoma" w:hAnsi="Tahoma" w:cs="Tahoma"/>
                <w:color w:val="000000"/>
                <w:sz w:val="20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  <w:tr w:rsidR="009261AE" w14:paraId="23CD94B1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8BD3" w14:textId="29E1E1AC" w:rsidR="009261AE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1.24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D818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Срок для устранения Дефектов, замены бракованного товара/время реагирования на устранение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04A2" w14:textId="77777777" w:rsidR="009261AE" w:rsidRDefault="009261A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В случае выявления Покупателем некачественного или бракованного товара Поставщик, обязуется в течение 3 (трех) календарных дней произвести замену такого Товара или его части без каких-либо расходов со стороны Покупателя.</w:t>
            </w:r>
          </w:p>
        </w:tc>
      </w:tr>
      <w:tr w:rsidR="00E1331B" w14:paraId="20206F75" w14:textId="77777777" w:rsidTr="0057564D">
        <w:trPr>
          <w:trHeight w:val="7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631B" w14:textId="1B194F81" w:rsidR="00E1331B" w:rsidRDefault="00D63475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1.25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35C" w14:textId="0B8A239B" w:rsidR="00E1331B" w:rsidRPr="00CF089A" w:rsidRDefault="00E1331B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CF089A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Выделяемая сумма: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9C53C" w14:textId="6FC4DB2F" w:rsidR="00E1331B" w:rsidRPr="00DD74FE" w:rsidRDefault="00DD74FE" w:rsidP="00A2368E">
            <w:pPr>
              <w:spacing w:after="0" w:line="240" w:lineRule="auto"/>
              <w:ind w:left="-57" w:right="-57"/>
              <w:jc w:val="both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18"/>
                <w:lang w:val="en-US"/>
              </w:rPr>
              <w:t xml:space="preserve">690 000 </w:t>
            </w:r>
            <w:r>
              <w:rPr>
                <w:rFonts w:ascii="Tahoma" w:hAnsi="Tahoma" w:cs="Tahoma"/>
                <w:b/>
                <w:color w:val="000000"/>
                <w:sz w:val="20"/>
                <w:szCs w:val="18"/>
              </w:rPr>
              <w:t>сом.</w:t>
            </w:r>
          </w:p>
        </w:tc>
      </w:tr>
      <w:tr w:rsidR="009261AE" w14:paraId="7F3E6B0E" w14:textId="77777777" w:rsidTr="0057564D">
        <w:trPr>
          <w:trHeight w:val="9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CE1BFA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 2.</w:t>
            </w:r>
          </w:p>
        </w:tc>
        <w:tc>
          <w:tcPr>
            <w:tcW w:w="10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3F8D9" w14:textId="77777777" w:rsidR="009261AE" w:rsidRDefault="009261AE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20"/>
                <w:szCs w:val="18"/>
              </w:rPr>
              <w:t>Квалификационные требования:</w:t>
            </w:r>
          </w:p>
        </w:tc>
      </w:tr>
      <w:tr w:rsidR="009261AE" w14:paraId="64B82205" w14:textId="77777777" w:rsidTr="0057564D">
        <w:trPr>
          <w:trHeight w:val="30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486" w14:textId="360216F0" w:rsidR="009261AE" w:rsidRPr="00A2368E" w:rsidRDefault="00912662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EEF5" w14:textId="77777777" w:rsidR="009261AE" w:rsidRDefault="009261A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Иметь опыт аналогичных поставок за последний год, с документальным подтверждением.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499" w14:textId="77777777" w:rsidR="009261AE" w:rsidRDefault="009261AE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Наличие опыта поставки аналогичных товаров за последний год: На общую не менее суммы Лота в которых планируете участвовать с предоставлением подтверждающих документов (приложить и/или копии акты прием-передачи, счет-фактуры) удостоверяющие опыт в качестве Подрядчика аналогичных поставок, подписанное уполномоченным лицом и заверенное печатью с указанием объемов поставок, контрагентов и даты поставок.</w:t>
            </w:r>
          </w:p>
        </w:tc>
      </w:tr>
    </w:tbl>
    <w:p w14:paraId="21EC7296" w14:textId="6DE3275F" w:rsidR="0057564D" w:rsidRDefault="0057564D" w:rsidP="005C6676">
      <w:pPr>
        <w:spacing w:line="240" w:lineRule="auto"/>
        <w:rPr>
          <w:rFonts w:ascii="Tahoma" w:hAnsi="Tahoma" w:cs="Tahoma"/>
          <w:b/>
          <w:bCs/>
          <w:sz w:val="21"/>
          <w:szCs w:val="21"/>
        </w:rPr>
        <w:sectPr w:rsidR="0057564D" w:rsidSect="0057564D">
          <w:footerReference w:type="default" r:id="rId8"/>
          <w:pgSz w:w="11906" w:h="16838"/>
          <w:pgMar w:top="709" w:right="851" w:bottom="567" w:left="709" w:header="709" w:footer="709" w:gutter="0"/>
          <w:cols w:space="708"/>
          <w:docGrid w:linePitch="360"/>
        </w:sectPr>
      </w:pPr>
    </w:p>
    <w:tbl>
      <w:tblPr>
        <w:tblW w:w="10830" w:type="dxa"/>
        <w:tblLook w:val="04A0" w:firstRow="1" w:lastRow="0" w:firstColumn="1" w:lastColumn="0" w:noHBand="0" w:noVBand="1"/>
      </w:tblPr>
      <w:tblGrid>
        <w:gridCol w:w="9576"/>
        <w:gridCol w:w="1031"/>
        <w:gridCol w:w="1143"/>
        <w:gridCol w:w="1137"/>
        <w:gridCol w:w="6"/>
      </w:tblGrid>
      <w:tr w:rsidR="00C11C1E" w:rsidRPr="00C11C1E" w14:paraId="7003FC00" w14:textId="77777777" w:rsidTr="00734D86">
        <w:trPr>
          <w:gridAfter w:val="1"/>
          <w:wAfter w:w="6" w:type="dxa"/>
          <w:trHeight w:val="300"/>
        </w:trPr>
        <w:tc>
          <w:tcPr>
            <w:tcW w:w="10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F5A7" w14:textId="77777777" w:rsid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4CDF6A" w14:textId="77777777" w:rsidR="00734D86" w:rsidRDefault="00734D86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BC06C36" w14:textId="480D4CEC" w:rsidR="00734D86" w:rsidRPr="00C11C1E" w:rsidRDefault="00734D86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1C1E" w:rsidRPr="00C11C1E" w14:paraId="1C16187A" w14:textId="77777777" w:rsidTr="00734D86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4900"/>
              <w:gridCol w:w="1380"/>
              <w:gridCol w:w="1540"/>
              <w:gridCol w:w="1540"/>
            </w:tblGrid>
            <w:tr w:rsidR="00734D86" w:rsidRPr="00734D86" w14:paraId="69A4AF13" w14:textId="77777777" w:rsidTr="00734D86">
              <w:trPr>
                <w:trHeight w:val="300"/>
              </w:trPr>
              <w:tc>
                <w:tcPr>
                  <w:tcW w:w="9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825285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Техническое задание на закуп полиграфической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продукии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734D86" w:rsidRPr="00734D86" w14:paraId="360E5D4B" w14:textId="77777777" w:rsidTr="00734D86">
              <w:trPr>
                <w:trHeight w:val="300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D685B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95FF2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2AE8A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EC5FE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4D86" w:rsidRPr="00734D86" w14:paraId="06ECF5D6" w14:textId="77777777" w:rsidTr="00734D86">
              <w:trPr>
                <w:trHeight w:val="300"/>
              </w:trPr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1DCCAD" w14:textId="38B9FE7D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1FF28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69A77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0A7A9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4D86" w:rsidRPr="00734D86" w14:paraId="2D3F1F56" w14:textId="77777777" w:rsidTr="00734D86">
              <w:trPr>
                <w:trHeight w:val="510"/>
              </w:trPr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B9FB489" w14:textId="77777777" w:rsidR="00734D86" w:rsidRPr="00734D86" w:rsidRDefault="00734D86" w:rsidP="00734D86">
                  <w:pPr>
                    <w:spacing w:after="0" w:line="240" w:lineRule="auto"/>
                    <w:ind w:left="-352" w:firstLine="352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 и подробное описание товаров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DDC289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Кол-во, штук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7CE8A5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Кол-во тиражей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8F5EAD8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Общий тираж </w:t>
                  </w:r>
                </w:p>
              </w:tc>
            </w:tr>
            <w:tr w:rsidR="00734D86" w:rsidRPr="00734D86" w14:paraId="109ADDD3" w14:textId="77777777" w:rsidTr="00734D86">
              <w:trPr>
                <w:trHeight w:val="2625"/>
              </w:trPr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1E8ED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Тейбл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токер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Формат:  420 мм*140 мм в развернутом виде, в готовом виде 340 мм*140 мм.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 xml:space="preserve">Бумага: Мелованный картон 300гр. + глянцевая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ламинация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Печать: 4+0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Дополнительно: Склейка (скотч), сборка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Срок поставки: 10 календарных дней со дня утверждения эскиз-макета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1BF44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1 000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34E26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9D55C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10 000</w:t>
                  </w:r>
                </w:p>
              </w:tc>
            </w:tr>
            <w:tr w:rsidR="00734D86" w:rsidRPr="00734D86" w14:paraId="679E0807" w14:textId="77777777" w:rsidTr="00734D86">
              <w:trPr>
                <w:trHeight w:val="510"/>
              </w:trPr>
              <w:tc>
                <w:tcPr>
                  <w:tcW w:w="4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CB25C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Тейбл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токер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Формат:  150 мм*195 мм в готовом виде, 150 мм*475 мм.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 xml:space="preserve">Бумага: ПКС 2 мм +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обклейка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 xml:space="preserve"> 130 гр. + </w:t>
                  </w:r>
                  <w:proofErr w:type="spellStart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t>ламинация</w:t>
                  </w:r>
                  <w:proofErr w:type="spellEnd"/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Печать: 4+4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Дополнительно: Склейка</w:t>
                  </w:r>
                  <w:r w:rsidRPr="00734D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  <w:br/>
                    <w:t>Срок поставки: 10 календарных дней со дня утверждения эскиз-макета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32A91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4F0E4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A2A1A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734D86" w:rsidRPr="00734D86" w14:paraId="302C06FC" w14:textId="77777777" w:rsidTr="00734D86">
              <w:trPr>
                <w:trHeight w:val="600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A6D38E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EAE59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37C46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371A8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600</w:t>
                  </w:r>
                </w:p>
              </w:tc>
            </w:tr>
            <w:tr w:rsidR="00734D86" w:rsidRPr="00734D86" w14:paraId="509F2A8C" w14:textId="77777777" w:rsidTr="00734D86">
              <w:trPr>
                <w:trHeight w:val="540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14B9EE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DA4C5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6F414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E8D4B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800</w:t>
                  </w:r>
                </w:p>
              </w:tc>
            </w:tr>
            <w:tr w:rsidR="00734D86" w:rsidRPr="00734D86" w14:paraId="547C5165" w14:textId="77777777" w:rsidTr="00734D86">
              <w:trPr>
                <w:trHeight w:val="525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300E76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770ED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40671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80ECB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1600</w:t>
                  </w:r>
                </w:p>
              </w:tc>
            </w:tr>
            <w:tr w:rsidR="00734D86" w:rsidRPr="00734D86" w14:paraId="475F5B99" w14:textId="77777777" w:rsidTr="00734D86">
              <w:trPr>
                <w:trHeight w:val="300"/>
              </w:trPr>
              <w:tc>
                <w:tcPr>
                  <w:tcW w:w="4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B6CC1" w14:textId="77777777" w:rsidR="00734D86" w:rsidRPr="00734D86" w:rsidRDefault="00734D86" w:rsidP="00734D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7F285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F99F4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203F9" w14:textId="77777777" w:rsidR="00734D86" w:rsidRPr="00734D86" w:rsidRDefault="00734D86" w:rsidP="00734D86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r w:rsidRPr="00734D86">
                    <w:rPr>
                      <w:rFonts w:eastAsia="Times New Roman" w:cs="Calibri"/>
                      <w:color w:val="000000"/>
                      <w:lang w:eastAsia="ru-RU"/>
                    </w:rPr>
                    <w:t>1000</w:t>
                  </w:r>
                </w:p>
              </w:tc>
            </w:tr>
          </w:tbl>
          <w:p w14:paraId="63E78887" w14:textId="77777777" w:rsidR="00C11C1E" w:rsidRPr="00C11C1E" w:rsidRDefault="00C11C1E" w:rsidP="00C11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9F0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80CD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1276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1C1E" w:rsidRPr="00C11C1E" w14:paraId="0650525F" w14:textId="77777777" w:rsidTr="00734D86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5D178" w14:textId="7AD6231D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B791" w14:textId="77777777" w:rsidR="00C11C1E" w:rsidRPr="00C11C1E" w:rsidRDefault="00C11C1E" w:rsidP="00C11C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20C1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12EE2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BB09F09" w14:textId="6C89D5B2" w:rsidR="003D7E9E" w:rsidRDefault="003D7E9E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0DBDD813" w14:textId="340D00CC" w:rsidR="00E92F55" w:rsidRDefault="00E92F55" w:rsidP="005C667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100"/>
              <w:gridCol w:w="1318"/>
            </w:tblGrid>
            <w:tr w:rsidR="006117B3" w:rsidRPr="006117B3" w14:paraId="7D5F02C7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6BF5A503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690498FC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011730" w14:textId="04E82CBB" w:rsidR="00E92F55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A08A719" w14:textId="34437216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7C8B43" w14:textId="4A6D523E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F8FD1F" w14:textId="7C460579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4CFCD4" w14:textId="20AFE9DA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1130"/>
              <w:gridCol w:w="950"/>
              <w:gridCol w:w="1318"/>
            </w:tblGrid>
            <w:tr w:rsidR="006117B3" w:rsidRPr="006117B3" w14:paraId="01B66784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0AD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39A189F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2460B433" w14:textId="77777777" w:rsidTr="006117B3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DD5A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E9F89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31EB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EF6A0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83A4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4ACFA72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26ADC116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7AB1522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4ED693" w14:textId="76B1B7B5" w:rsidR="00E92F55" w:rsidRDefault="00E92F55" w:rsidP="005C667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0D5D0F" w14:textId="466FE373" w:rsidR="00E92F55" w:rsidRDefault="00E92F55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75929C" w14:textId="20528975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701643" w14:textId="0967DEF1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E0668A" w14:textId="391DC94A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BFE670" w14:textId="48A1C6D2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55550A" w14:textId="0BBA6D0E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F65E86" w14:textId="7CBC7371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A5C2FD" w14:textId="1BC3C4D3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6281DC" w14:textId="4EB27573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50993D" w14:textId="49D3836C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65A804" w14:textId="32737EC7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D36E77" w14:textId="52F03BA8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2D6DA0" w14:textId="6062C3A7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F8D255" w14:textId="77777777" w:rsidR="00734D86" w:rsidRDefault="00734D86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2237E6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9C532B" w14:textId="6CCA46DC" w:rsidR="00D51E53" w:rsidRPr="00EE1D04" w:rsidRDefault="00D51E5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Приложение 2 к Приглашению</w:t>
            </w:r>
          </w:p>
          <w:p w14:paraId="1A2F7709" w14:textId="77777777"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14:paraId="29F642A7" w14:textId="77777777"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0A1DD569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</w:p>
    <w:p w14:paraId="43616600" w14:textId="77777777" w:rsidR="0026453A" w:rsidRDefault="0026453A" w:rsidP="0026453A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236AC5A" w14:textId="1EB7A20A" w:rsidR="00D51E53" w:rsidRPr="00D51E53" w:rsidRDefault="00D51E53" w:rsidP="00D51E53"/>
    <w:p w14:paraId="3372FFA2" w14:textId="77777777" w:rsidR="00720E85" w:rsidRDefault="00720E85" w:rsidP="0057564D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14:paraId="38AA4FA1" w14:textId="77777777" w:rsidR="00E92F55" w:rsidRDefault="0024098C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           </w:t>
      </w:r>
    </w:p>
    <w:p w14:paraId="37FB0A3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551FE948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1F9F17CF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25C2FED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0617C115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1260686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781C0CF4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2A93307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321853CA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6465C254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502687A6" w14:textId="77777777" w:rsidR="00E92F5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</w:p>
    <w:p w14:paraId="20945814" w14:textId="27403104" w:rsidR="00720E85" w:rsidRDefault="00E92F55" w:rsidP="0024098C">
      <w:pPr>
        <w:tabs>
          <w:tab w:val="left" w:pos="7200"/>
        </w:tabs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  Приложение №3</w:t>
      </w:r>
    </w:p>
    <w:p w14:paraId="09686216" w14:textId="77777777" w:rsidR="00CD54AC" w:rsidRDefault="00CD54AC" w:rsidP="00CD54AC">
      <w:pPr>
        <w:spacing w:after="0"/>
        <w:ind w:left="709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14:paraId="125B5720" w14:textId="0F09ED6B" w:rsidR="003D5861" w:rsidRDefault="003D5861" w:rsidP="00F91B67">
      <w:pPr>
        <w:tabs>
          <w:tab w:val="left" w:pos="4395"/>
        </w:tabs>
        <w:spacing w:after="0"/>
        <w:rPr>
          <w:rFonts w:ascii="Tahoma" w:hAnsi="Tahoma" w:cs="Tahoma"/>
          <w:b/>
          <w:sz w:val="19"/>
          <w:szCs w:val="19"/>
        </w:rPr>
      </w:pPr>
    </w:p>
    <w:p w14:paraId="5847DB6F" w14:textId="77777777" w:rsidR="005F208D" w:rsidRDefault="005F208D" w:rsidP="005F208D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</w:p>
    <w:p w14:paraId="737EB5C7" w14:textId="77777777" w:rsidR="009847C7" w:rsidRPr="002829C5" w:rsidRDefault="009847C7" w:rsidP="009847C7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Договор на поставку №________</w:t>
      </w:r>
    </w:p>
    <w:p w14:paraId="5F10936B" w14:textId="3A6CB0D7" w:rsidR="009847C7" w:rsidRPr="002829C5" w:rsidRDefault="009847C7" w:rsidP="009847C7">
      <w:pPr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г. Бишкек</w:t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</w:r>
      <w:r w:rsidRPr="002829C5">
        <w:rPr>
          <w:rFonts w:ascii="Tahoma" w:hAnsi="Tahoma" w:cs="Tahoma"/>
          <w:sz w:val="20"/>
          <w:szCs w:val="20"/>
        </w:rPr>
        <w:tab/>
        <w:t xml:space="preserve">        </w:t>
      </w:r>
      <w:proofErr w:type="gramStart"/>
      <w:r w:rsidRPr="002829C5">
        <w:rPr>
          <w:rFonts w:ascii="Tahoma" w:hAnsi="Tahoma" w:cs="Tahoma"/>
          <w:sz w:val="20"/>
          <w:szCs w:val="20"/>
        </w:rPr>
        <w:t xml:space="preserve">   «</w:t>
      </w:r>
      <w:proofErr w:type="gramEnd"/>
      <w:r w:rsidRPr="002829C5">
        <w:rPr>
          <w:rFonts w:ascii="Tahoma" w:hAnsi="Tahoma" w:cs="Tahoma"/>
          <w:sz w:val="20"/>
          <w:szCs w:val="20"/>
        </w:rPr>
        <w:t xml:space="preserve">____»  __________ </w:t>
      </w:r>
      <w:r w:rsidR="0024098C">
        <w:rPr>
          <w:rFonts w:ascii="Tahoma" w:hAnsi="Tahoma" w:cs="Tahoma"/>
          <w:sz w:val="20"/>
          <w:szCs w:val="20"/>
        </w:rPr>
        <w:t>2023</w:t>
      </w:r>
      <w:r w:rsidRPr="002829C5">
        <w:rPr>
          <w:rFonts w:ascii="Tahoma" w:hAnsi="Tahoma" w:cs="Tahoma"/>
          <w:sz w:val="20"/>
          <w:szCs w:val="20"/>
        </w:rPr>
        <w:t xml:space="preserve"> г.</w:t>
      </w:r>
    </w:p>
    <w:p w14:paraId="19F46117" w14:textId="77777777" w:rsidR="009847C7" w:rsidRPr="002829C5" w:rsidRDefault="009847C7" w:rsidP="009847C7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E2370">
        <w:rPr>
          <w:rFonts w:ascii="Tahoma" w:hAnsi="Tahoma" w:cs="Tahoma"/>
          <w:b/>
          <w:color w:val="0000CC"/>
          <w:sz w:val="20"/>
          <w:szCs w:val="20"/>
        </w:rPr>
        <w:t>,</w:t>
      </w:r>
      <w:r w:rsidRPr="002E2370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>действующ</w:t>
      </w:r>
      <w:r>
        <w:rPr>
          <w:rFonts w:ascii="Tahoma" w:hAnsi="Tahoma" w:cs="Tahoma"/>
          <w:color w:val="000000" w:themeColor="text1"/>
          <w:sz w:val="20"/>
          <w:szCs w:val="20"/>
        </w:rPr>
        <w:t>ий</w:t>
      </w:r>
      <w:r w:rsidRPr="002829C5">
        <w:rPr>
          <w:rFonts w:ascii="Tahoma" w:hAnsi="Tahoma" w:cs="Tahoma"/>
          <w:color w:val="000000" w:themeColor="text1"/>
          <w:sz w:val="20"/>
          <w:szCs w:val="20"/>
        </w:rPr>
        <w:t xml:space="preserve"> на основании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2829C5">
        <w:rPr>
          <w:rFonts w:ascii="Tahoma" w:hAnsi="Tahoma" w:cs="Tahoma"/>
          <w:sz w:val="20"/>
          <w:szCs w:val="20"/>
        </w:rPr>
        <w:t>, с одной стороны, в дальнейшем именуем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«</w:t>
      </w:r>
      <w:r w:rsidRPr="002829C5">
        <w:rPr>
          <w:rFonts w:ascii="Tahoma" w:hAnsi="Tahoma" w:cs="Tahoma"/>
          <w:b/>
          <w:sz w:val="20"/>
          <w:szCs w:val="20"/>
        </w:rPr>
        <w:t>Поставщик</w:t>
      </w:r>
      <w:r w:rsidRPr="002829C5">
        <w:rPr>
          <w:rFonts w:ascii="Tahoma" w:hAnsi="Tahoma" w:cs="Tahoma"/>
          <w:sz w:val="20"/>
          <w:szCs w:val="20"/>
        </w:rPr>
        <w:t xml:space="preserve">» и 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</w:p>
    <w:p w14:paraId="4F3D7470" w14:textId="6A3C4E58" w:rsidR="009847C7" w:rsidRPr="002829C5" w:rsidRDefault="009847C7" w:rsidP="009847C7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b/>
          <w:sz w:val="20"/>
          <w:szCs w:val="20"/>
        </w:rPr>
        <w:t>,</w:t>
      </w:r>
      <w:r w:rsidRPr="002829C5"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>в дальнейшем именуемое «</w:t>
      </w:r>
      <w:r w:rsidRPr="002829C5">
        <w:rPr>
          <w:rFonts w:ascii="Tahoma" w:hAnsi="Tahoma" w:cs="Tahoma"/>
          <w:b/>
          <w:sz w:val="20"/>
          <w:szCs w:val="20"/>
        </w:rPr>
        <w:t>Покупатель»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 w:rsidR="00EA75F0">
        <w:rPr>
          <w:rFonts w:ascii="Tahoma" w:hAnsi="Tahoma" w:cs="Tahoma"/>
          <w:sz w:val="20"/>
          <w:szCs w:val="20"/>
        </w:rPr>
        <w:t>Мамытова</w:t>
      </w:r>
      <w:proofErr w:type="spellEnd"/>
      <w:r w:rsidR="00EA75F0">
        <w:rPr>
          <w:rFonts w:ascii="Tahoma" w:hAnsi="Tahoma" w:cs="Tahoma"/>
          <w:sz w:val="20"/>
          <w:szCs w:val="20"/>
        </w:rPr>
        <w:t xml:space="preserve"> Н.Т.</w:t>
      </w:r>
      <w:r w:rsidRPr="002829C5">
        <w:rPr>
          <w:rFonts w:ascii="Tahoma" w:hAnsi="Tahoma" w:cs="Tahoma"/>
          <w:sz w:val="20"/>
          <w:szCs w:val="20"/>
        </w:rPr>
        <w:t xml:space="preserve"> действующего на основании Устава с другой стороны, </w:t>
      </w:r>
      <w:r w:rsidRPr="002829C5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2829C5">
        <w:rPr>
          <w:rFonts w:ascii="Tahoma" w:hAnsi="Tahoma" w:cs="Tahoma"/>
          <w:b/>
          <w:bCs/>
          <w:sz w:val="20"/>
          <w:szCs w:val="20"/>
        </w:rPr>
        <w:t>Стороны</w:t>
      </w:r>
      <w:r w:rsidRPr="002829C5">
        <w:rPr>
          <w:rFonts w:ascii="Tahoma" w:hAnsi="Tahoma" w:cs="Tahoma"/>
          <w:bCs/>
          <w:sz w:val="20"/>
          <w:szCs w:val="20"/>
        </w:rPr>
        <w:t xml:space="preserve">», заключили настоящий Договор (далее - Договор) о нижеследующем: </w:t>
      </w:r>
    </w:p>
    <w:p w14:paraId="03A8D8AA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Предмет договора</w:t>
      </w:r>
    </w:p>
    <w:p w14:paraId="7F8C9B6A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</w:t>
      </w:r>
      <w:r>
        <w:rPr>
          <w:rFonts w:ascii="Tahoma" w:hAnsi="Tahoma" w:cs="Tahoma"/>
          <w:sz w:val="20"/>
          <w:szCs w:val="20"/>
        </w:rPr>
        <w:t xml:space="preserve">изготовить и </w:t>
      </w: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 w:rsidRPr="00B8584B">
        <w:rPr>
          <w:rFonts w:ascii="Tahoma" w:hAnsi="Tahoma" w:cs="Tahoma"/>
          <w:color w:val="0000CC"/>
          <w:sz w:val="20"/>
          <w:szCs w:val="20"/>
        </w:rPr>
        <w:t>товарно-материальные ценности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(далее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50333169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Наименование, описание, количество, сроки и условия поставки, стоимость, технические требования к </w:t>
      </w:r>
      <w:r>
        <w:rPr>
          <w:rFonts w:ascii="Tahoma" w:hAnsi="Tahoma" w:cs="Tahoma"/>
          <w:sz w:val="20"/>
          <w:szCs w:val="20"/>
        </w:rPr>
        <w:t>Товару</w:t>
      </w:r>
      <w:r w:rsidRPr="002829C5">
        <w:rPr>
          <w:rFonts w:ascii="Tahoma" w:hAnsi="Tahoma" w:cs="Tahoma"/>
          <w:sz w:val="20"/>
          <w:szCs w:val="20"/>
        </w:rPr>
        <w:t>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2829C5" w:rsidDel="00F47C42"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56FB6561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Поставка осуществляется на склад Покупателя, по адресу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указанному в Спецификации. </w:t>
      </w:r>
    </w:p>
    <w:p w14:paraId="056D2B16" w14:textId="77777777" w:rsidR="009847C7" w:rsidRPr="002829C5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долж</w:t>
      </w:r>
      <w:r>
        <w:rPr>
          <w:rFonts w:ascii="Tahoma" w:hAnsi="Tahoma" w:cs="Tahoma"/>
          <w:sz w:val="20"/>
          <w:szCs w:val="20"/>
        </w:rPr>
        <w:t>е</w:t>
      </w:r>
      <w:r w:rsidRPr="002829C5">
        <w:rPr>
          <w:rFonts w:ascii="Tahoma" w:hAnsi="Tahoma" w:cs="Tahoma"/>
          <w:sz w:val="20"/>
          <w:szCs w:val="20"/>
        </w:rPr>
        <w:t>н соответствовать Спецификации, утвержденной в приложении №1, и утвержденному сигнальному образцу, а также требованиям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установленным в настоящем Договоре.</w:t>
      </w:r>
    </w:p>
    <w:p w14:paraId="481A8D3C" w14:textId="77777777" w:rsidR="009847C7" w:rsidRDefault="009847C7" w:rsidP="009847C7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3DA91103" w14:textId="77777777" w:rsidR="009847C7" w:rsidRPr="002829C5" w:rsidRDefault="009847C7" w:rsidP="009847C7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9FE6E3E" w14:textId="77777777" w:rsidR="009847C7" w:rsidRPr="002829C5" w:rsidRDefault="009847C7" w:rsidP="009847C7">
      <w:pPr>
        <w:numPr>
          <w:ilvl w:val="0"/>
          <w:numId w:val="8"/>
        </w:num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50D8054F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0A5077C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2829C5">
        <w:rPr>
          <w:rFonts w:ascii="Tahoma" w:hAnsi="Tahoma" w:cs="Tahoma"/>
          <w:sz w:val="20"/>
          <w:szCs w:val="20"/>
        </w:rPr>
        <w:t xml:space="preserve">существить поставку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в соответствии со Спецификацией (Приложение №1) и требованиями установленным в Договоре.</w:t>
      </w:r>
    </w:p>
    <w:p w14:paraId="4C10AD9E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Соблюдать и выполнять условия и обязательства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установленные настоящим Договором. </w:t>
      </w:r>
    </w:p>
    <w:p w14:paraId="36E15E71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Информировать Покупателя о ходе выполнения работ по </w:t>
      </w:r>
      <w:r>
        <w:rPr>
          <w:rFonts w:ascii="Tahoma" w:hAnsi="Tahoma" w:cs="Tahoma"/>
          <w:sz w:val="20"/>
          <w:szCs w:val="20"/>
        </w:rPr>
        <w:t>поставке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по настоящему Договору на основании запроса Покупателя по электронной почте.</w:t>
      </w:r>
    </w:p>
    <w:p w14:paraId="7EF0D8EF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78BF3864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5AE34000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Поставить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 xml:space="preserve">Покупателю надлежащего качества и в сроки, установленные сторонами в Спецификации. Заказ считается выполненным с момента подписания сторонами Акта </w:t>
      </w:r>
      <w:r>
        <w:rPr>
          <w:rFonts w:ascii="Tahoma" w:hAnsi="Tahoma" w:cs="Tahoma"/>
          <w:sz w:val="20"/>
          <w:szCs w:val="20"/>
        </w:rPr>
        <w:t>приема-передачи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Доставка и разгрузка </w:t>
      </w:r>
      <w:r>
        <w:rPr>
          <w:rFonts w:ascii="Tahoma" w:hAnsi="Tahoma" w:cs="Tahoma"/>
          <w:sz w:val="20"/>
          <w:szCs w:val="20"/>
        </w:rPr>
        <w:t>Товара на склад Покупателя</w:t>
      </w:r>
      <w:r w:rsidRPr="002829C5">
        <w:rPr>
          <w:rFonts w:ascii="Tahoma" w:hAnsi="Tahoma" w:cs="Tahoma"/>
          <w:sz w:val="20"/>
          <w:szCs w:val="20"/>
        </w:rPr>
        <w:t xml:space="preserve"> производится собственными силами Поставщика по товарной накладной.</w:t>
      </w:r>
    </w:p>
    <w:p w14:paraId="5B1B1A96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случае поставки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или не 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 Договора Спецификации, Поставщик обязан заменить так</w:t>
      </w:r>
      <w:r>
        <w:rPr>
          <w:rFonts w:ascii="Tahoma" w:hAnsi="Tahoma" w:cs="Tahoma"/>
          <w:sz w:val="20"/>
          <w:szCs w:val="20"/>
        </w:rPr>
        <w:t>ой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Товар на качественный</w:t>
      </w:r>
      <w:r w:rsidRPr="002829C5">
        <w:rPr>
          <w:rFonts w:ascii="Tahoma" w:hAnsi="Tahoma" w:cs="Tahoma"/>
          <w:sz w:val="20"/>
          <w:szCs w:val="20"/>
        </w:rPr>
        <w:t>/соответствующ</w:t>
      </w:r>
      <w:r>
        <w:rPr>
          <w:rFonts w:ascii="Tahoma" w:hAnsi="Tahoma" w:cs="Tahoma"/>
          <w:sz w:val="20"/>
          <w:szCs w:val="20"/>
        </w:rPr>
        <w:t>ий</w:t>
      </w:r>
      <w:r w:rsidRPr="002829C5">
        <w:rPr>
          <w:rFonts w:ascii="Tahoma" w:hAnsi="Tahoma" w:cs="Tahoma"/>
          <w:sz w:val="20"/>
          <w:szCs w:val="20"/>
        </w:rPr>
        <w:t xml:space="preserve"> треб</w:t>
      </w:r>
      <w:r>
        <w:rPr>
          <w:rFonts w:ascii="Tahoma" w:hAnsi="Tahoma" w:cs="Tahoma"/>
          <w:sz w:val="20"/>
          <w:szCs w:val="20"/>
        </w:rPr>
        <w:t xml:space="preserve">ованиям Покупателя в течение </w:t>
      </w:r>
      <w:r>
        <w:rPr>
          <w:rFonts w:ascii="Tahoma" w:hAnsi="Tahoma" w:cs="Tahoma"/>
          <w:color w:val="0000CC"/>
          <w:sz w:val="20"/>
          <w:szCs w:val="20"/>
        </w:rPr>
        <w:t>2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 (</w:t>
      </w:r>
      <w:r>
        <w:rPr>
          <w:rFonts w:ascii="Tahoma" w:hAnsi="Tahoma" w:cs="Tahoma"/>
          <w:color w:val="0000CC"/>
          <w:sz w:val="20"/>
          <w:szCs w:val="20"/>
        </w:rPr>
        <w:t>дву</w:t>
      </w:r>
      <w:r w:rsidRPr="00B81443">
        <w:rPr>
          <w:rFonts w:ascii="Tahoma" w:hAnsi="Tahoma" w:cs="Tahoma"/>
          <w:color w:val="0000CC"/>
          <w:sz w:val="20"/>
          <w:szCs w:val="20"/>
        </w:rPr>
        <w:t xml:space="preserve">х) календарных </w:t>
      </w:r>
      <w:r w:rsidRPr="002829C5">
        <w:rPr>
          <w:rFonts w:ascii="Tahoma" w:hAnsi="Tahoma" w:cs="Tahoma"/>
          <w:sz w:val="20"/>
          <w:szCs w:val="20"/>
        </w:rPr>
        <w:t xml:space="preserve">дней с даты получения Поставщиком от Покупателя соответствующей письменной претензии.  </w:t>
      </w:r>
    </w:p>
    <w:p w14:paraId="39D7DD7C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2958B497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Своевременно получить оплату за </w:t>
      </w:r>
      <w:r>
        <w:rPr>
          <w:rFonts w:ascii="Tahoma" w:hAnsi="Tahoma" w:cs="Tahoma"/>
          <w:sz w:val="20"/>
          <w:szCs w:val="20"/>
        </w:rPr>
        <w:t>Товар</w:t>
      </w:r>
      <w:r w:rsidRPr="002829C5">
        <w:rPr>
          <w:rFonts w:ascii="Tahoma" w:hAnsi="Tahoma" w:cs="Tahoma"/>
          <w:sz w:val="20"/>
          <w:szCs w:val="20"/>
        </w:rPr>
        <w:t>, поставленн</w:t>
      </w:r>
      <w:r>
        <w:rPr>
          <w:rFonts w:ascii="Tahoma" w:hAnsi="Tahoma" w:cs="Tahoma"/>
          <w:sz w:val="20"/>
          <w:szCs w:val="20"/>
        </w:rPr>
        <w:t>ый</w:t>
      </w:r>
      <w:r w:rsidRPr="002829C5">
        <w:rPr>
          <w:rFonts w:ascii="Tahoma" w:hAnsi="Tahoma" w:cs="Tahoma"/>
          <w:sz w:val="20"/>
          <w:szCs w:val="20"/>
        </w:rPr>
        <w:t xml:space="preserve"> в срок и</w:t>
      </w:r>
      <w:r>
        <w:rPr>
          <w:rFonts w:ascii="Tahoma" w:hAnsi="Tahoma" w:cs="Tahoma"/>
          <w:sz w:val="20"/>
          <w:szCs w:val="20"/>
        </w:rPr>
        <w:t xml:space="preserve"> соответствующий</w:t>
      </w:r>
      <w:r w:rsidRPr="002829C5">
        <w:rPr>
          <w:rFonts w:ascii="Tahoma" w:hAnsi="Tahoma" w:cs="Tahoma"/>
          <w:sz w:val="20"/>
          <w:szCs w:val="20"/>
        </w:rPr>
        <w:t xml:space="preserve"> Спецификации.</w:t>
      </w:r>
    </w:p>
    <w:p w14:paraId="4B14D6D4" w14:textId="77777777" w:rsidR="009847C7" w:rsidRPr="002829C5" w:rsidRDefault="009847C7" w:rsidP="009847C7">
      <w:pPr>
        <w:numPr>
          <w:ilvl w:val="1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Обязанности Покупателя: </w:t>
      </w:r>
    </w:p>
    <w:p w14:paraId="798251E9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Своевремен</w:t>
      </w:r>
      <w:r>
        <w:rPr>
          <w:rFonts w:ascii="Tahoma" w:hAnsi="Tahoma" w:cs="Tahoma"/>
          <w:sz w:val="20"/>
          <w:szCs w:val="20"/>
        </w:rPr>
        <w:t>но произвести оплату за поставл</w:t>
      </w:r>
      <w:r w:rsidRPr="002829C5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>нный</w:t>
      </w:r>
      <w:r w:rsidRPr="002829C5">
        <w:rPr>
          <w:rFonts w:ascii="Tahoma" w:hAnsi="Tahoma" w:cs="Tahoma"/>
          <w:sz w:val="20"/>
          <w:szCs w:val="20"/>
        </w:rPr>
        <w:t xml:space="preserve"> Поставщиком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согласно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условиям настоящего Договора.</w:t>
      </w:r>
    </w:p>
    <w:p w14:paraId="178D621D" w14:textId="77777777" w:rsidR="009847C7" w:rsidRPr="002829C5" w:rsidRDefault="009847C7" w:rsidP="009847C7">
      <w:pPr>
        <w:numPr>
          <w:ilvl w:val="2"/>
          <w:numId w:val="8"/>
        </w:numPr>
        <w:spacing w:after="0" w:line="240" w:lineRule="auto"/>
        <w:ind w:left="426" w:hanging="710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25F9BFCA" w14:textId="77777777" w:rsidR="009847C7" w:rsidRPr="002829C5" w:rsidRDefault="009847C7" w:rsidP="009847C7">
      <w:pPr>
        <w:pStyle w:val="a3"/>
        <w:numPr>
          <w:ilvl w:val="1"/>
          <w:numId w:val="8"/>
        </w:numPr>
        <w:ind w:left="426" w:hanging="71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793F6645" w14:textId="77777777" w:rsidR="009847C7" w:rsidRPr="002829C5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Отказаться от приемки некачественно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или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несоответствующе</w:t>
      </w:r>
      <w:r>
        <w:rPr>
          <w:rFonts w:ascii="Tahoma" w:hAnsi="Tahoma" w:cs="Tahoma"/>
          <w:sz w:val="20"/>
          <w:szCs w:val="20"/>
        </w:rPr>
        <w:t>го</w:t>
      </w:r>
      <w:r w:rsidRPr="002829C5">
        <w:rPr>
          <w:rFonts w:ascii="Tahoma" w:hAnsi="Tahoma" w:cs="Tahoma"/>
          <w:sz w:val="20"/>
          <w:szCs w:val="20"/>
        </w:rPr>
        <w:t xml:space="preserve"> требованиям, установленны</w:t>
      </w:r>
      <w:r>
        <w:rPr>
          <w:rFonts w:ascii="Tahoma" w:hAnsi="Tahoma" w:cs="Tahoma"/>
          <w:sz w:val="20"/>
          <w:szCs w:val="20"/>
        </w:rPr>
        <w:t>м в Договоре и/или Спецификации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043669F" w14:textId="77777777" w:rsidR="009847C7" w:rsidRDefault="009847C7" w:rsidP="009847C7">
      <w:pPr>
        <w:pStyle w:val="a3"/>
        <w:numPr>
          <w:ilvl w:val="2"/>
          <w:numId w:val="8"/>
        </w:numPr>
        <w:ind w:left="426" w:hanging="710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lastRenderedPageBreak/>
        <w:t xml:space="preserve">В случае нарушения сроков поставки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 xml:space="preserve">Поставщиком, указанных в Спецификации, Покупатель вправе отказаться от </w:t>
      </w:r>
      <w:r>
        <w:rPr>
          <w:rFonts w:ascii="Tahoma" w:hAnsi="Tahoma" w:cs="Tahoma"/>
          <w:sz w:val="20"/>
          <w:szCs w:val="20"/>
        </w:rPr>
        <w:t>исполнения настоящего Договора</w:t>
      </w:r>
      <w:r w:rsidRPr="002829C5">
        <w:rPr>
          <w:rFonts w:ascii="Tahoma" w:hAnsi="Tahoma" w:cs="Tahoma"/>
          <w:sz w:val="20"/>
          <w:szCs w:val="20"/>
        </w:rPr>
        <w:t xml:space="preserve">, при этом Поставщик выплачивает неустойку в соответствии с пунктом 8.1. настоящего Договора. </w:t>
      </w:r>
    </w:p>
    <w:p w14:paraId="04C4977D" w14:textId="77777777" w:rsidR="009847C7" w:rsidRPr="002829C5" w:rsidRDefault="009847C7" w:rsidP="009847C7">
      <w:pPr>
        <w:pStyle w:val="a3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04F452F5" w14:textId="77777777" w:rsidR="009847C7" w:rsidRPr="002829C5" w:rsidRDefault="009847C7" w:rsidP="009847C7">
      <w:pPr>
        <w:pStyle w:val="a3"/>
        <w:numPr>
          <w:ilvl w:val="0"/>
          <w:numId w:val="8"/>
        </w:numPr>
        <w:ind w:left="360"/>
        <w:contextualSpacing/>
        <w:jc w:val="center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Порядок приема-передачи </w:t>
      </w:r>
      <w:r>
        <w:rPr>
          <w:rFonts w:ascii="Tahoma" w:hAnsi="Tahoma" w:cs="Tahoma"/>
          <w:b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 </w:t>
      </w:r>
    </w:p>
    <w:p w14:paraId="2C1F2B7D" w14:textId="77777777" w:rsidR="009847C7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5A2960">
        <w:rPr>
          <w:rFonts w:ascii="Tahoma" w:hAnsi="Tahoma" w:cs="Tahoma"/>
          <w:sz w:val="20"/>
          <w:szCs w:val="20"/>
        </w:rPr>
        <w:t xml:space="preserve">Товар </w:t>
      </w:r>
      <w:r w:rsidRPr="005A2960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г.Бишкек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</w:t>
      </w:r>
      <w:proofErr w:type="spellStart"/>
      <w:r w:rsidRPr="001B0EDE">
        <w:rPr>
          <w:rFonts w:ascii="Tahoma" w:hAnsi="Tahoma" w:cs="Tahoma"/>
          <w:bCs/>
          <w:color w:val="0000CC"/>
          <w:sz w:val="20"/>
          <w:szCs w:val="20"/>
        </w:rPr>
        <w:t>ул.Суюмбаева</w:t>
      </w:r>
      <w:proofErr w:type="spellEnd"/>
      <w:r w:rsidRPr="001B0EDE">
        <w:rPr>
          <w:rFonts w:ascii="Tahoma" w:hAnsi="Tahoma" w:cs="Tahoma"/>
          <w:bCs/>
          <w:color w:val="0000CC"/>
          <w:sz w:val="20"/>
          <w:szCs w:val="20"/>
        </w:rPr>
        <w:t xml:space="preserve"> 123</w:t>
      </w:r>
      <w:r w:rsidRPr="005A2960">
        <w:rPr>
          <w:rFonts w:ascii="Tahoma" w:hAnsi="Tahoma" w:cs="Tahoma"/>
          <w:bCs/>
          <w:sz w:val="20"/>
          <w:szCs w:val="20"/>
        </w:rPr>
        <w:t>.</w:t>
      </w:r>
    </w:p>
    <w:p w14:paraId="42D433E0" w14:textId="786B9110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>Поставщик</w:t>
      </w:r>
      <w:r w:rsidRPr="005A2960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5A2960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e</w:t>
      </w:r>
      <w:r w:rsidRPr="005A2960">
        <w:rPr>
          <w:rFonts w:ascii="Tahoma" w:hAnsi="Tahoma" w:cs="Tahoma"/>
          <w:bCs/>
          <w:sz w:val="20"/>
          <w:szCs w:val="20"/>
        </w:rPr>
        <w:t>-</w:t>
      </w:r>
      <w:r w:rsidRPr="005A2960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5A2960">
        <w:rPr>
          <w:rFonts w:ascii="Tahoma" w:hAnsi="Tahoma" w:cs="Tahoma"/>
          <w:bCs/>
          <w:sz w:val="20"/>
          <w:szCs w:val="20"/>
        </w:rPr>
        <w:t>:</w:t>
      </w:r>
      <w:r w:rsidRPr="00A744D2">
        <w:t xml:space="preserve"> </w:t>
      </w:r>
      <w:r w:rsidRPr="004E0D2F">
        <w:t xml:space="preserve"> </w:t>
      </w:r>
      <w:hyperlink r:id="rId9" w:history="1"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  <w:lang w:val="en-US"/>
          </w:rPr>
          <w:t>zhiakmatova</w:t>
        </w:r>
        <w:r w:rsidR="00AE72C2" w:rsidRPr="0031253E">
          <w:rPr>
            <w:rStyle w:val="a7"/>
            <w:rFonts w:ascii="Segoe UI" w:eastAsia="Calibri" w:hAnsi="Segoe UI" w:cs="Segoe UI"/>
            <w:sz w:val="20"/>
            <w:szCs w:val="20"/>
          </w:rPr>
          <w:t>@megacom.kg</w:t>
        </w:r>
      </w:hyperlink>
      <w:r w:rsidRPr="005A2960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5A2960">
        <w:rPr>
          <w:rFonts w:ascii="Tahoma" w:hAnsi="Tahoma" w:cs="Tahoma"/>
          <w:sz w:val="20"/>
          <w:szCs w:val="20"/>
        </w:rPr>
        <w:t>Товара</w:t>
      </w:r>
      <w:r w:rsidRPr="005A2960">
        <w:rPr>
          <w:rFonts w:ascii="Tahoma" w:hAnsi="Tahoma" w:cs="Tahoma"/>
          <w:bCs/>
          <w:sz w:val="20"/>
          <w:szCs w:val="20"/>
        </w:rPr>
        <w:t xml:space="preserve">. </w:t>
      </w:r>
    </w:p>
    <w:p w14:paraId="61D6ED91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0D64C1AD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bCs/>
          <w:sz w:val="20"/>
          <w:szCs w:val="20"/>
        </w:rPr>
        <w:t xml:space="preserve">В случае обнаружения дефектов и несоответствий </w:t>
      </w:r>
      <w:r w:rsidRPr="005A2960">
        <w:rPr>
          <w:rFonts w:ascii="Tahoma" w:hAnsi="Tahoma" w:cs="Tahoma"/>
          <w:sz w:val="20"/>
          <w:szCs w:val="20"/>
        </w:rPr>
        <w:t>Товара Спецификации и/или требованиям Договора, Покупатель вправе отказаться от такого Товара и принять ту часть Товара, которая соответствует установленным требованиям Договора и Спецификации.</w:t>
      </w:r>
    </w:p>
    <w:p w14:paraId="6D66AFD5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1774821B" w14:textId="77777777" w:rsidR="009847C7" w:rsidRPr="005A2960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приема-передачи Товара по количеству и качеству в течение 10 (Десяти) рабочих дней с момента доставки Товара на склад Покупателя. </w:t>
      </w:r>
    </w:p>
    <w:p w14:paraId="6BB005DF" w14:textId="77777777" w:rsidR="009847C7" w:rsidRPr="005A2960" w:rsidRDefault="009847C7" w:rsidP="009847C7">
      <w:pPr>
        <w:pStyle w:val="a3"/>
        <w:numPr>
          <w:ilvl w:val="1"/>
          <w:numId w:val="13"/>
        </w:numPr>
        <w:tabs>
          <w:tab w:val="left" w:pos="709"/>
        </w:tabs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5ADE2177" w14:textId="77777777" w:rsidR="009847C7" w:rsidRPr="00C32BE9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5A2960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приема-передачи Товара обеими сторонами. До момента подписания Акта приема-передачи Товара обеими сторонами, риск случайной гибели и случайного повреждения Товара несет Поставщик.</w:t>
      </w:r>
    </w:p>
    <w:p w14:paraId="16B6A9F9" w14:textId="77777777" w:rsidR="009847C7" w:rsidRPr="00C32BE9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8A383D4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2829C5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34055C12" w14:textId="77777777" w:rsidR="009847C7" w:rsidRPr="002829C5" w:rsidRDefault="009847C7" w:rsidP="009847C7">
      <w:pPr>
        <w:pStyle w:val="a3"/>
        <w:numPr>
          <w:ilvl w:val="1"/>
          <w:numId w:val="11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2829C5">
        <w:rPr>
          <w:rFonts w:ascii="Tahoma" w:hAnsi="Tahoma" w:cs="Tahoma"/>
          <w:sz w:val="20"/>
          <w:szCs w:val="20"/>
        </w:rPr>
        <w:t>:</w:t>
      </w:r>
    </w:p>
    <w:p w14:paraId="4CA9E259" w14:textId="77777777" w:rsidR="009847C7" w:rsidRPr="002829C5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2829C5">
        <w:rPr>
          <w:rFonts w:ascii="Tahoma" w:hAnsi="Tahoma" w:cs="Tahoma"/>
          <w:sz w:val="20"/>
          <w:szCs w:val="20"/>
        </w:rPr>
        <w:t xml:space="preserve">оответствие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условиям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указанным в Спецификации, утвержденным Сторонами в Спецификации.</w:t>
      </w:r>
    </w:p>
    <w:p w14:paraId="2C5D58EF" w14:textId="77777777" w:rsidR="009847C7" w:rsidRDefault="009847C7" w:rsidP="009847C7">
      <w:pPr>
        <w:pStyle w:val="a3"/>
        <w:numPr>
          <w:ilvl w:val="2"/>
          <w:numId w:val="10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Поставляемый</w:t>
      </w:r>
      <w:r w:rsidRPr="002829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2829C5">
        <w:rPr>
          <w:rFonts w:ascii="Tahoma" w:hAnsi="Tahoma" w:cs="Tahoma"/>
          <w:sz w:val="20"/>
          <w:szCs w:val="20"/>
        </w:rPr>
        <w:t>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1429922F" w14:textId="77777777" w:rsidR="009847C7" w:rsidRPr="002829C5" w:rsidRDefault="009847C7" w:rsidP="009847C7">
      <w:pPr>
        <w:pStyle w:val="a3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19D9C1E2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284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Стоимость услуг и порядок расчетов</w:t>
      </w:r>
    </w:p>
    <w:p w14:paraId="51EFC667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</w:t>
      </w:r>
      <w:r w:rsidRPr="002829C5">
        <w:rPr>
          <w:rFonts w:ascii="Tahoma" w:hAnsi="Tahoma" w:cs="Tahoma"/>
          <w:sz w:val="20"/>
          <w:szCs w:val="20"/>
        </w:rPr>
        <w:t>тоимость настоящего Договор</w:t>
      </w:r>
      <w:r>
        <w:rPr>
          <w:rFonts w:ascii="Tahoma" w:hAnsi="Tahoma" w:cs="Tahoma"/>
          <w:sz w:val="20"/>
          <w:szCs w:val="20"/>
        </w:rPr>
        <w:t>а</w:t>
      </w:r>
      <w:r w:rsidRPr="002829C5">
        <w:rPr>
          <w:rFonts w:ascii="Tahoma" w:hAnsi="Tahoma" w:cs="Tahoma"/>
          <w:sz w:val="20"/>
          <w:szCs w:val="20"/>
        </w:rPr>
        <w:t xml:space="preserve"> составляет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744D2">
        <w:rPr>
          <w:rFonts w:ascii="Tahoma" w:hAnsi="Tahoma" w:cs="Tahoma"/>
          <w:b/>
          <w:color w:val="0000CC"/>
          <w:sz w:val="20"/>
          <w:szCs w:val="20"/>
        </w:rPr>
        <w:t xml:space="preserve"> сомов</w:t>
      </w:r>
      <w:r w:rsidRPr="002829C5">
        <w:rPr>
          <w:rFonts w:ascii="Tahoma" w:hAnsi="Tahoma" w:cs="Tahoma"/>
          <w:sz w:val="20"/>
          <w:szCs w:val="20"/>
        </w:rPr>
        <w:t xml:space="preserve">, с учетом </w:t>
      </w:r>
      <w:r w:rsidRPr="006935B2">
        <w:rPr>
          <w:rFonts w:ascii="Tahoma" w:hAnsi="Tahoma" w:cs="Tahoma"/>
          <w:color w:val="0000CC"/>
          <w:sz w:val="20"/>
          <w:szCs w:val="20"/>
        </w:rPr>
        <w:t>НДС</w:t>
      </w:r>
      <w:r>
        <w:rPr>
          <w:rFonts w:ascii="Tahoma" w:hAnsi="Tahoma" w:cs="Tahoma"/>
          <w:color w:val="0000CC"/>
          <w:sz w:val="20"/>
          <w:szCs w:val="20"/>
        </w:rPr>
        <w:t xml:space="preserve"> 12% и </w:t>
      </w:r>
      <w:proofErr w:type="spellStart"/>
      <w:r>
        <w:rPr>
          <w:rFonts w:ascii="Tahoma" w:hAnsi="Tahoma" w:cs="Tahoma"/>
          <w:color w:val="0000CC"/>
          <w:sz w:val="20"/>
          <w:szCs w:val="20"/>
        </w:rPr>
        <w:t>НсП</w:t>
      </w:r>
      <w:proofErr w:type="spellEnd"/>
      <w:r>
        <w:rPr>
          <w:rFonts w:ascii="Tahoma" w:hAnsi="Tahoma" w:cs="Tahoma"/>
          <w:color w:val="0000CC"/>
          <w:sz w:val="20"/>
          <w:szCs w:val="20"/>
        </w:rPr>
        <w:t xml:space="preserve"> 0%</w:t>
      </w:r>
      <w:r w:rsidRPr="002829C5">
        <w:rPr>
          <w:rFonts w:ascii="Tahoma" w:hAnsi="Tahoma" w:cs="Tahoma"/>
          <w:sz w:val="20"/>
          <w:szCs w:val="20"/>
        </w:rPr>
        <w:t>.</w:t>
      </w:r>
    </w:p>
    <w:p w14:paraId="769B4C4F" w14:textId="77777777" w:rsidR="009847C7" w:rsidRPr="002829C5" w:rsidRDefault="009847C7" w:rsidP="009847C7">
      <w:pPr>
        <w:pStyle w:val="a3"/>
        <w:numPr>
          <w:ilvl w:val="1"/>
          <w:numId w:val="13"/>
        </w:numPr>
        <w:ind w:left="284" w:hanging="56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100% о</w:t>
      </w:r>
      <w:r w:rsidRPr="002829C5">
        <w:rPr>
          <w:rFonts w:ascii="Tahoma" w:hAnsi="Tahoma" w:cs="Tahoma"/>
          <w:sz w:val="20"/>
          <w:szCs w:val="20"/>
        </w:rPr>
        <w:t xml:space="preserve">плата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2829C5">
        <w:rPr>
          <w:rFonts w:ascii="Tahoma" w:hAnsi="Tahoma" w:cs="Tahoma"/>
          <w:sz w:val="20"/>
          <w:szCs w:val="20"/>
        </w:rPr>
        <w:t>производится путем перечисления денежных средств на расчетный счет Поставщика, указанный в п. 1</w:t>
      </w:r>
      <w:r>
        <w:rPr>
          <w:rFonts w:ascii="Tahoma" w:hAnsi="Tahoma" w:cs="Tahoma"/>
          <w:sz w:val="20"/>
          <w:szCs w:val="20"/>
        </w:rPr>
        <w:t>3</w:t>
      </w:r>
      <w:r w:rsidRPr="002829C5">
        <w:rPr>
          <w:rFonts w:ascii="Tahoma" w:hAnsi="Tahoma" w:cs="Tahoma"/>
          <w:sz w:val="20"/>
          <w:szCs w:val="20"/>
        </w:rPr>
        <w:t>. настоящего Договора, на основании оригинала счет-фактуры Поставщика, доставленного в адрес Покупателя.</w:t>
      </w:r>
    </w:p>
    <w:p w14:paraId="3ECB6C4F" w14:textId="77777777" w:rsidR="009847C7" w:rsidRPr="002829C5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Основанием для выставления счет-фактуры Поставщика является подписанный Сторонами </w:t>
      </w:r>
      <w:r w:rsidRPr="00810B6B">
        <w:rPr>
          <w:rFonts w:ascii="Tahoma" w:hAnsi="Tahoma" w:cs="Tahoma"/>
          <w:color w:val="0000CC"/>
          <w:sz w:val="20"/>
          <w:szCs w:val="20"/>
        </w:rPr>
        <w:t>и датой</w:t>
      </w:r>
      <w:r>
        <w:rPr>
          <w:rFonts w:ascii="Tahoma" w:hAnsi="Tahoma" w:cs="Tahoma"/>
          <w:sz w:val="20"/>
          <w:szCs w:val="20"/>
        </w:rPr>
        <w:t xml:space="preserve"> </w:t>
      </w:r>
      <w:r w:rsidRPr="002829C5">
        <w:rPr>
          <w:rFonts w:ascii="Tahoma" w:hAnsi="Tahoma" w:cs="Tahoma"/>
          <w:sz w:val="20"/>
          <w:szCs w:val="20"/>
        </w:rPr>
        <w:t xml:space="preserve">Акт сдачи - приема </w:t>
      </w:r>
      <w:r>
        <w:rPr>
          <w:rFonts w:ascii="Tahoma" w:hAnsi="Tahoma" w:cs="Tahoma"/>
          <w:sz w:val="20"/>
          <w:szCs w:val="20"/>
        </w:rPr>
        <w:t>Товара</w:t>
      </w:r>
      <w:r w:rsidRPr="002829C5">
        <w:rPr>
          <w:rFonts w:ascii="Tahoma" w:hAnsi="Tahoma" w:cs="Tahoma"/>
          <w:sz w:val="20"/>
          <w:szCs w:val="20"/>
        </w:rPr>
        <w:t xml:space="preserve">. </w:t>
      </w:r>
    </w:p>
    <w:p w14:paraId="1D06E50C" w14:textId="77777777" w:rsidR="009847C7" w:rsidRPr="00C32BE9" w:rsidRDefault="009847C7" w:rsidP="009847C7">
      <w:pPr>
        <w:numPr>
          <w:ilvl w:val="1"/>
          <w:numId w:val="13"/>
        </w:numPr>
        <w:tabs>
          <w:tab w:val="left" w:pos="709"/>
        </w:tabs>
        <w:spacing w:after="0" w:line="240" w:lineRule="auto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(сомах), в течение 10 (Десяти) банковских дней после получения Покупателем оригинала счета– фактуры Поставщика путем перечисления на расчетный счет Поставщика.</w:t>
      </w:r>
    </w:p>
    <w:p w14:paraId="2C8DC8BD" w14:textId="77777777" w:rsidR="009847C7" w:rsidRPr="002829C5" w:rsidRDefault="009847C7" w:rsidP="009847C7">
      <w:pPr>
        <w:pStyle w:val="a3"/>
        <w:numPr>
          <w:ilvl w:val="0"/>
          <w:numId w:val="13"/>
        </w:numPr>
        <w:tabs>
          <w:tab w:val="left" w:pos="709"/>
        </w:tabs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Упаковка</w:t>
      </w:r>
    </w:p>
    <w:p w14:paraId="565ACA28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6.1.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обязан упаковать </w:t>
      </w:r>
      <w:r>
        <w:rPr>
          <w:rFonts w:ascii="Tahoma" w:hAnsi="Tahoma" w:cs="Tahoma"/>
          <w:sz w:val="20"/>
          <w:szCs w:val="20"/>
        </w:rPr>
        <w:t xml:space="preserve">Товар </w:t>
      </w:r>
      <w:r w:rsidRPr="006935B2">
        <w:rPr>
          <w:rFonts w:ascii="Tahoma" w:hAnsi="Tahoma" w:cs="Tahoma"/>
          <w:sz w:val="20"/>
          <w:szCs w:val="20"/>
        </w:rPr>
        <w:t xml:space="preserve">способом, обеспечивающим сохранность такого рода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>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740A5604" w14:textId="77777777" w:rsidR="009847C7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  <w:r w:rsidRPr="006935B2">
        <w:rPr>
          <w:rFonts w:ascii="Tahoma" w:hAnsi="Tahoma" w:cs="Tahoma"/>
          <w:sz w:val="20"/>
          <w:szCs w:val="20"/>
        </w:rPr>
        <w:t xml:space="preserve">6.2. </w:t>
      </w:r>
      <w:r>
        <w:rPr>
          <w:rFonts w:ascii="Tahoma" w:hAnsi="Tahoma" w:cs="Tahoma"/>
          <w:sz w:val="20"/>
          <w:szCs w:val="20"/>
        </w:rPr>
        <w:tab/>
      </w:r>
      <w:r w:rsidRPr="006935B2">
        <w:rPr>
          <w:rFonts w:ascii="Tahoma" w:hAnsi="Tahoma" w:cs="Tahoma"/>
          <w:sz w:val="20"/>
          <w:szCs w:val="20"/>
        </w:rPr>
        <w:t xml:space="preserve">Поставщик до момента подписания Покупателем Акта приема-передачи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несет ответственность перед Покупателем за порчу </w:t>
      </w:r>
      <w:r>
        <w:rPr>
          <w:rFonts w:ascii="Tahoma" w:hAnsi="Tahoma" w:cs="Tahoma"/>
          <w:sz w:val="20"/>
          <w:szCs w:val="20"/>
        </w:rPr>
        <w:t xml:space="preserve">Товара </w:t>
      </w:r>
      <w:r w:rsidRPr="006935B2">
        <w:rPr>
          <w:rFonts w:ascii="Tahoma" w:hAnsi="Tahoma" w:cs="Tahoma"/>
          <w:sz w:val="20"/>
          <w:szCs w:val="20"/>
        </w:rPr>
        <w:t xml:space="preserve">вследствие некачественной и/или ненадлежащей упаковки. </w:t>
      </w:r>
    </w:p>
    <w:p w14:paraId="4B92D076" w14:textId="77777777" w:rsidR="009847C7" w:rsidRPr="006935B2" w:rsidRDefault="009847C7" w:rsidP="009847C7">
      <w:pPr>
        <w:pStyle w:val="af2"/>
        <w:ind w:left="284" w:hanging="568"/>
        <w:jc w:val="both"/>
        <w:rPr>
          <w:rFonts w:ascii="Tahoma" w:hAnsi="Tahoma" w:cs="Tahoma"/>
          <w:sz w:val="20"/>
          <w:szCs w:val="20"/>
        </w:rPr>
      </w:pPr>
    </w:p>
    <w:p w14:paraId="5A542631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694A1225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 xml:space="preserve">За нарушение срока поставки, указанного в Спецификации, Покупатель имеет право начислить неустойку в размере 0,1 % от стоимости Договора, за каждый день просрочки и в </w:t>
      </w:r>
      <w:proofErr w:type="spellStart"/>
      <w:r w:rsidRPr="00B14643">
        <w:rPr>
          <w:rFonts w:ascii="Tahoma" w:hAnsi="Tahoma" w:cs="Tahoma"/>
          <w:szCs w:val="20"/>
        </w:rPr>
        <w:t>безакцептном</w:t>
      </w:r>
      <w:proofErr w:type="spellEnd"/>
      <w:r w:rsidRPr="00B14643">
        <w:rPr>
          <w:rFonts w:ascii="Tahoma" w:hAnsi="Tahoma" w:cs="Tahoma"/>
          <w:szCs w:val="20"/>
        </w:rPr>
        <w:t xml:space="preserve"> порядке удержать ее из суммы подлежащей оплате, но не более 5 %.</w:t>
      </w:r>
    </w:p>
    <w:p w14:paraId="59A7084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 </w:t>
      </w:r>
      <w:r w:rsidRPr="00B14643">
        <w:rPr>
          <w:rFonts w:ascii="Tahoma" w:hAnsi="Tahoma" w:cs="Tahoma"/>
          <w:szCs w:val="20"/>
        </w:rPr>
        <w:tab/>
        <w:t>В случае нарушения сроков оплаты, Поставщик имеет право требовать от Покупателя выплаты неустойки в размере 0,1 % от суммы задолженности за каждый день просрочки, но не более 5 %.</w:t>
      </w:r>
    </w:p>
    <w:p w14:paraId="77F683A1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B14643">
        <w:rPr>
          <w:rFonts w:ascii="Tahoma" w:hAnsi="Tahoma" w:cs="Tahoma"/>
          <w:szCs w:val="20"/>
        </w:rPr>
        <w:t>Кыргызской</w:t>
      </w:r>
      <w:proofErr w:type="spellEnd"/>
      <w:r w:rsidRPr="00B14643">
        <w:rPr>
          <w:rFonts w:ascii="Tahoma" w:hAnsi="Tahoma" w:cs="Tahoma"/>
          <w:szCs w:val="20"/>
        </w:rPr>
        <w:t xml:space="preserve"> Республики.</w:t>
      </w:r>
    </w:p>
    <w:p w14:paraId="4724BBE3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6748CBCE" w14:textId="77777777" w:rsidR="009847C7" w:rsidRPr="00B14643" w:rsidRDefault="009847C7" w:rsidP="009847C7">
      <w:pPr>
        <w:pStyle w:val="31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ahoma" w:hAnsi="Tahoma" w:cs="Tahoma"/>
          <w:szCs w:val="20"/>
        </w:rPr>
      </w:pPr>
      <w:r w:rsidRPr="00B14643">
        <w:rPr>
          <w:rFonts w:ascii="Tahoma" w:hAnsi="Tahoma" w:cs="Tahoma"/>
          <w:szCs w:val="20"/>
        </w:rPr>
        <w:lastRenderedPageBreak/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6EBF7D97" w14:textId="77777777" w:rsidR="009847C7" w:rsidRPr="002829C5" w:rsidRDefault="009847C7" w:rsidP="009847C7">
      <w:pPr>
        <w:pStyle w:val="31"/>
        <w:tabs>
          <w:tab w:val="left" w:pos="540"/>
        </w:tabs>
        <w:jc w:val="both"/>
        <w:rPr>
          <w:rFonts w:ascii="Tahoma" w:hAnsi="Tahoma" w:cs="Tahoma"/>
          <w:szCs w:val="20"/>
        </w:rPr>
      </w:pPr>
    </w:p>
    <w:p w14:paraId="43420F4E" w14:textId="77777777" w:rsidR="009847C7" w:rsidRPr="002829C5" w:rsidRDefault="009847C7" w:rsidP="009847C7">
      <w:pPr>
        <w:pStyle w:val="a3"/>
        <w:numPr>
          <w:ilvl w:val="0"/>
          <w:numId w:val="9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5851EA2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599059DE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1D47DFB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1FF1C1FB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18AB6BB7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350016F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Форс-мажор</w:t>
      </w:r>
    </w:p>
    <w:p w14:paraId="2F53AA69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могут быть освобождены от ответственности в случае обстоятельств непреодолимой силы, препятствующих выполнению Сторонами своих обязательств.</w:t>
      </w:r>
    </w:p>
    <w:p w14:paraId="37BD42A2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 понятие непреодолимой силы входят понятия: война (включая гражданскую); мятежи, саботаж, забастовки, пожары, взрывы, наводнения или иные стихийные бедствия, принятие государственными органами актов, препятствующих исполнению Сторонами обязательств. После получения информации о наступлении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14:paraId="72B20C14" w14:textId="77777777" w:rsidR="009847C7" w:rsidRPr="002829C5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обстоятельств</w:t>
      </w:r>
      <w:r>
        <w:rPr>
          <w:rFonts w:ascii="Tahoma" w:hAnsi="Tahoma" w:cs="Tahoma"/>
          <w:sz w:val="20"/>
          <w:szCs w:val="20"/>
        </w:rPr>
        <w:t xml:space="preserve">, указанных в пункте </w:t>
      </w:r>
      <w:r w:rsidRPr="00EA438C">
        <w:rPr>
          <w:rFonts w:ascii="Tahoma" w:hAnsi="Tahoma" w:cs="Tahoma"/>
          <w:color w:val="0000CC"/>
          <w:sz w:val="20"/>
          <w:szCs w:val="20"/>
        </w:rPr>
        <w:t>9.2.</w:t>
      </w:r>
      <w:r w:rsidRPr="002829C5">
        <w:rPr>
          <w:rFonts w:ascii="Tahoma" w:hAnsi="Tahoma" w:cs="Tahoma"/>
          <w:sz w:val="20"/>
          <w:szCs w:val="20"/>
        </w:rPr>
        <w:t xml:space="preserve"> настоящего Договора, в случае если о данных обстоятельствах не будет сообщено в течение 10 (Десяти) календарных дней, то Сторона, затронутая такими обстоятельствами, не имеет права на них ссылаться, кроме случая, когда другие обстоятельства препятствуют направлению сообщения.</w:t>
      </w:r>
    </w:p>
    <w:p w14:paraId="33864331" w14:textId="77777777" w:rsidR="009847C7" w:rsidRDefault="009847C7" w:rsidP="009847C7">
      <w:pPr>
        <w:pStyle w:val="a3"/>
        <w:numPr>
          <w:ilvl w:val="1"/>
          <w:numId w:val="9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Если указанные обстоятельства продолжаются более 2 (Двух) месяцев, каждая Сторона имеет право на досрочное расторжение Договора. В этом случае Стороны производят взаиморасчеты.</w:t>
      </w:r>
    </w:p>
    <w:p w14:paraId="40CC863E" w14:textId="77777777" w:rsidR="009847C7" w:rsidRPr="002829C5" w:rsidRDefault="009847C7" w:rsidP="009847C7">
      <w:pPr>
        <w:pStyle w:val="a3"/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146D164" w14:textId="77777777" w:rsidR="009847C7" w:rsidRPr="002829C5" w:rsidRDefault="009847C7" w:rsidP="009847C7">
      <w:pPr>
        <w:pStyle w:val="a3"/>
        <w:numPr>
          <w:ilvl w:val="0"/>
          <w:numId w:val="9"/>
        </w:numPr>
        <w:ind w:left="709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14DBAD24" w14:textId="77777777" w:rsidR="009847C7" w:rsidRDefault="009847C7" w:rsidP="009847C7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outlineLvl w:val="0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Стороны обязуются соблюдать конфиденциальность и не передавать информацию, которая стала им известна при исполнении условий настоящего Договора третьим лицам без письменного согласия на то второй Стороны.</w:t>
      </w:r>
    </w:p>
    <w:p w14:paraId="4A8E0051" w14:textId="77777777" w:rsidR="009847C7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44AEF848" w14:textId="77777777" w:rsidR="009847C7" w:rsidRPr="008C7FE8" w:rsidRDefault="009847C7" w:rsidP="009847C7">
      <w:pPr>
        <w:pStyle w:val="af2"/>
        <w:jc w:val="center"/>
        <w:rPr>
          <w:rFonts w:ascii="Tahoma" w:hAnsi="Tahoma" w:cs="Tahoma"/>
          <w:b/>
          <w:sz w:val="20"/>
          <w:szCs w:val="20"/>
        </w:rPr>
      </w:pPr>
      <w:r w:rsidRPr="008C7FE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8C7FE8">
        <w:rPr>
          <w:rFonts w:ascii="Tahoma" w:hAnsi="Tahoma" w:cs="Tahoma"/>
          <w:b/>
          <w:sz w:val="20"/>
          <w:szCs w:val="20"/>
        </w:rPr>
        <w:t>.  Расторжение договора</w:t>
      </w:r>
    </w:p>
    <w:p w14:paraId="0777C404" w14:textId="77777777" w:rsidR="009847C7" w:rsidRPr="008C7FE8" w:rsidRDefault="009847C7" w:rsidP="009847C7">
      <w:pPr>
        <w:pStyle w:val="af2"/>
        <w:ind w:left="709" w:hanging="709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 xml:space="preserve">.1. </w:t>
      </w:r>
      <w:r>
        <w:rPr>
          <w:rFonts w:ascii="Tahoma" w:hAnsi="Tahoma" w:cs="Tahoma"/>
          <w:sz w:val="20"/>
          <w:szCs w:val="20"/>
        </w:rPr>
        <w:tab/>
      </w:r>
      <w:r w:rsidRPr="008C7FE8">
        <w:rPr>
          <w:rFonts w:ascii="Tahoma" w:hAnsi="Tahoma" w:cs="Tahoma"/>
          <w:sz w:val="20"/>
          <w:szCs w:val="20"/>
        </w:rPr>
        <w:t>Покупатель имеет право расторгнуть Договор полностью или частично в одностороннем порядке в случае:</w:t>
      </w:r>
    </w:p>
    <w:p w14:paraId="18A78979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.1.1.</w:t>
      </w:r>
      <w:r w:rsidRPr="008C7FE8">
        <w:rPr>
          <w:rFonts w:ascii="Tahoma" w:hAnsi="Tahoma" w:cs="Tahoma"/>
          <w:sz w:val="20"/>
          <w:szCs w:val="20"/>
        </w:rPr>
        <w:tab/>
        <w:t>нарушения Поставщиком сроков поставки Товара/сроков замены (устранения несоответствий) более чем на 10 календарных дней, путем направления уведомления Поставщику за 5 рабочих дней до планир</w:t>
      </w:r>
      <w:r>
        <w:rPr>
          <w:rFonts w:ascii="Tahoma" w:hAnsi="Tahoma" w:cs="Tahoma"/>
          <w:sz w:val="20"/>
          <w:szCs w:val="20"/>
        </w:rPr>
        <w:t>уемой даты расторжения Договора</w:t>
      </w:r>
      <w:r w:rsidRPr="008C7FE8">
        <w:rPr>
          <w:rFonts w:ascii="Tahoma" w:hAnsi="Tahoma" w:cs="Tahoma"/>
          <w:sz w:val="20"/>
          <w:szCs w:val="20"/>
        </w:rPr>
        <w:t xml:space="preserve">.      </w:t>
      </w:r>
    </w:p>
    <w:p w14:paraId="6E51AD63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 w:rsidRPr="008C7F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8C7FE8">
        <w:rPr>
          <w:rFonts w:ascii="Tahoma" w:hAnsi="Tahoma" w:cs="Tahoma"/>
          <w:sz w:val="20"/>
          <w:szCs w:val="20"/>
        </w:rPr>
        <w:t>.1.2. если Поставщик становится банкротом или неплатежеспособным, путем направления Поставщику соответствующего письменного уведомления.</w:t>
      </w: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.1.3. нецелесообразности, направив Поставщику соответствующее письменное уведомление.</w:t>
      </w:r>
    </w:p>
    <w:p w14:paraId="4E75A547" w14:textId="77777777" w:rsidR="009847C7" w:rsidRPr="008C7FE8" w:rsidRDefault="009847C7" w:rsidP="009847C7">
      <w:pPr>
        <w:pStyle w:val="af2"/>
        <w:ind w:left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8C7FE8">
        <w:rPr>
          <w:rFonts w:ascii="Tahoma" w:hAnsi="Tahoma" w:cs="Tahoma"/>
          <w:sz w:val="20"/>
          <w:szCs w:val="20"/>
        </w:rPr>
        <w:t>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8C7FE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12526771" w14:textId="77777777" w:rsidR="009847C7" w:rsidRPr="002829C5" w:rsidRDefault="009847C7" w:rsidP="009847C7">
      <w:pPr>
        <w:tabs>
          <w:tab w:val="left" w:pos="709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14:paraId="7E571AEF" w14:textId="77777777" w:rsidR="009847C7" w:rsidRPr="00236126" w:rsidRDefault="009847C7" w:rsidP="009847C7">
      <w:pPr>
        <w:pStyle w:val="a3"/>
        <w:numPr>
          <w:ilvl w:val="0"/>
          <w:numId w:val="12"/>
        </w:numPr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3612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6EB14E9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вступает в силу с момента подписания сторонами и действует до исполнения сторонами обязательств</w:t>
      </w:r>
      <w:r w:rsidRPr="002829C5">
        <w:rPr>
          <w:rFonts w:ascii="Tahoma" w:hAnsi="Tahoma" w:cs="Tahoma"/>
          <w:color w:val="000000"/>
          <w:sz w:val="20"/>
          <w:szCs w:val="20"/>
        </w:rPr>
        <w:t>.</w:t>
      </w:r>
    </w:p>
    <w:p w14:paraId="231FE160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color w:val="000000"/>
          <w:sz w:val="20"/>
          <w:szCs w:val="20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1915EB7B" w14:textId="77777777" w:rsidR="009847C7" w:rsidRPr="002829C5" w:rsidRDefault="009847C7" w:rsidP="009847C7">
      <w:pPr>
        <w:pStyle w:val="a3"/>
        <w:numPr>
          <w:ilvl w:val="1"/>
          <w:numId w:val="12"/>
        </w:numPr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2829C5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2829C5">
        <w:rPr>
          <w:rFonts w:ascii="Tahoma" w:hAnsi="Tahoma" w:cs="Tahoma"/>
          <w:sz w:val="20"/>
          <w:szCs w:val="20"/>
        </w:rPr>
        <w:t xml:space="preserve"> Республики.</w:t>
      </w:r>
    </w:p>
    <w:p w14:paraId="78F78BB9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4BB82155" w14:textId="77777777" w:rsidR="009847C7" w:rsidRPr="002829C5" w:rsidRDefault="009847C7" w:rsidP="009847C7">
      <w:pPr>
        <w:pStyle w:val="a3"/>
        <w:numPr>
          <w:ilvl w:val="1"/>
          <w:numId w:val="12"/>
        </w:numPr>
        <w:tabs>
          <w:tab w:val="left" w:pos="685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2829C5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</w:t>
      </w:r>
      <w:r>
        <w:rPr>
          <w:rFonts w:ascii="Tahoma" w:hAnsi="Tahoma" w:cs="Tahoma"/>
          <w:sz w:val="20"/>
          <w:szCs w:val="20"/>
        </w:rPr>
        <w:t>,</w:t>
      </w:r>
      <w:r w:rsidRPr="002829C5">
        <w:rPr>
          <w:rFonts w:ascii="Tahoma" w:hAnsi="Tahoma" w:cs="Tahoma"/>
          <w:sz w:val="20"/>
          <w:szCs w:val="20"/>
        </w:rPr>
        <w:t xml:space="preserve"> установленных Договором по следующим адресам:</w:t>
      </w:r>
    </w:p>
    <w:p w14:paraId="71E38DB9" w14:textId="4DB1A360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 xml:space="preserve">А. Контактное лицо от Покупателя: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 w:rsidRPr="00A244DD">
        <w:rPr>
          <w:rFonts w:ascii="Tahoma" w:hAnsi="Tahoma" w:cs="Tahoma"/>
          <w:sz w:val="20"/>
          <w:szCs w:val="20"/>
        </w:rPr>
        <w:t xml:space="preserve">; эл. почта: </w:t>
      </w:r>
      <w:hyperlink r:id="rId10" w:history="1">
        <w:r w:rsidR="006E352E" w:rsidRPr="0031253E">
          <w:rPr>
            <w:rStyle w:val="a7"/>
            <w:rFonts w:ascii="Segoe UI" w:hAnsi="Segoe UI" w:cs="Segoe UI"/>
            <w:sz w:val="20"/>
            <w:szCs w:val="20"/>
            <w:lang w:val="en-US"/>
          </w:rPr>
          <w:t>zhiakmatova</w:t>
        </w:r>
        <w:r w:rsidR="006E352E" w:rsidRPr="0031253E">
          <w:rPr>
            <w:rStyle w:val="a7"/>
            <w:rFonts w:ascii="Segoe UI" w:hAnsi="Segoe UI" w:cs="Segoe UI"/>
            <w:sz w:val="20"/>
            <w:szCs w:val="20"/>
          </w:rPr>
          <w:t>@megacom.kg</w:t>
        </w:r>
      </w:hyperlink>
      <w:r w:rsidRPr="00A244DD">
        <w:rPr>
          <w:rFonts w:ascii="Tahoma" w:hAnsi="Tahoma" w:cs="Tahoma"/>
          <w:sz w:val="20"/>
          <w:szCs w:val="20"/>
        </w:rPr>
        <w:t>;</w:t>
      </w:r>
    </w:p>
    <w:p w14:paraId="41C0D5DD" w14:textId="77777777" w:rsidR="009847C7" w:rsidRPr="00A244DD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A244DD">
        <w:rPr>
          <w:rFonts w:ascii="Tahoma" w:hAnsi="Tahoma" w:cs="Tahoma"/>
          <w:sz w:val="20"/>
          <w:szCs w:val="20"/>
        </w:rPr>
        <w:t>Б. Контактное лицо от Поставщика:</w:t>
      </w:r>
      <w:r w:rsidRPr="00A244DD">
        <w:rPr>
          <w:rFonts w:ascii="Tahoma" w:hAnsi="Tahoma" w:cs="Tahoma"/>
          <w:color w:val="0000CC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; </w:t>
      </w:r>
      <w:r w:rsidRPr="002829C5">
        <w:rPr>
          <w:rFonts w:ascii="Tahoma" w:hAnsi="Tahoma" w:cs="Tahoma"/>
          <w:sz w:val="20"/>
          <w:szCs w:val="20"/>
        </w:rPr>
        <w:t xml:space="preserve">эл. почта: </w:t>
      </w:r>
      <w:r>
        <w:rPr>
          <w:rFonts w:ascii="Tahoma" w:hAnsi="Tahoma" w:cs="Tahoma"/>
          <w:b/>
          <w:color w:val="0000CC"/>
          <w:sz w:val="20"/>
          <w:szCs w:val="20"/>
        </w:rPr>
        <w:t>______</w:t>
      </w:r>
    </w:p>
    <w:p w14:paraId="1DD9493E" w14:textId="77777777" w:rsidR="009847C7" w:rsidRPr="00961751" w:rsidRDefault="009847C7" w:rsidP="009847C7">
      <w:pPr>
        <w:tabs>
          <w:tab w:val="left" w:pos="709"/>
        </w:tabs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244DD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33DB8DB7" w14:textId="77777777" w:rsidR="009847C7" w:rsidRDefault="009847C7" w:rsidP="009847C7">
      <w:pPr>
        <w:pStyle w:val="a3"/>
        <w:numPr>
          <w:ilvl w:val="0"/>
          <w:numId w:val="12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2829C5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08D8762F" w14:textId="77777777" w:rsidR="009847C7" w:rsidRPr="00C1307F" w:rsidRDefault="009847C7" w:rsidP="009847C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9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475"/>
      </w:tblGrid>
      <w:tr w:rsidR="009847C7" w:rsidRPr="002829C5" w14:paraId="3D2D331E" w14:textId="77777777" w:rsidTr="003B4E80">
        <w:trPr>
          <w:trHeight w:val="4827"/>
        </w:trPr>
        <w:tc>
          <w:tcPr>
            <w:tcW w:w="4475" w:type="dxa"/>
          </w:tcPr>
          <w:p w14:paraId="733A8E3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86F9799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B335645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7B819185" w14:textId="77777777" w:rsidR="006E352E" w:rsidRPr="009F21C1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г. Бишкек, ул. 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34B89048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2783E277" w14:textId="77777777" w:rsidR="006E352E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0993AD93" w14:textId="77777777" w:rsidR="006E352E" w:rsidRPr="00EB7819" w:rsidRDefault="006E352E" w:rsidP="006E352E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УКГНС 999 по ККН</w:t>
            </w:r>
          </w:p>
          <w:p w14:paraId="017698A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3DCBE822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52953E89" w14:textId="77777777" w:rsidR="006E352E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EB781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428CFF70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г. Бишкек, ул. Киевская, 104/1</w:t>
            </w:r>
          </w:p>
          <w:p w14:paraId="36303438" w14:textId="77777777" w:rsidR="006E352E" w:rsidRPr="00EB7819" w:rsidRDefault="006E352E" w:rsidP="006E352E">
            <w:pPr>
              <w:pStyle w:val="af4"/>
              <w:rPr>
                <w:rFonts w:ascii="Tahoma" w:hAnsi="Tahoma" w:cs="Tahoma"/>
                <w:spacing w:val="-1"/>
                <w:w w:val="103"/>
                <w:lang w:val="ru-RU"/>
              </w:rPr>
            </w:pPr>
            <w:r w:rsidRPr="00EB7819">
              <w:rPr>
                <w:rFonts w:ascii="Tahoma" w:hAnsi="Tahoma" w:cs="Tahoma"/>
                <w:spacing w:val="-1"/>
                <w:w w:val="103"/>
                <w:lang w:val="ru-RU"/>
              </w:rPr>
              <w:t>р/с 1091820182530113</w:t>
            </w:r>
          </w:p>
          <w:p w14:paraId="72501B9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D72E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65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81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703E8FF6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Банк: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</w:t>
            </w:r>
            <w:r w:rsidRPr="00EB7819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Бишкек,</w:t>
            </w:r>
          </w:p>
          <w:p w14:paraId="2B25D478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6554D2FD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Счет № 1350100027537623</w:t>
            </w:r>
          </w:p>
          <w:p w14:paraId="022F141F" w14:textId="77777777" w:rsidR="006E352E" w:rsidRPr="00EB7819" w:rsidRDefault="006E352E" w:rsidP="006E352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6323A56D" w14:textId="77777777" w:rsidR="006E352E" w:rsidRPr="00EB7819" w:rsidRDefault="006E352E" w:rsidP="006E352E">
            <w:pPr>
              <w:pStyle w:val="ab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B7819">
              <w:rPr>
                <w:rFonts w:ascii="Tahoma" w:hAnsi="Tahoma" w:cs="Tahoma"/>
                <w:sz w:val="20"/>
                <w:szCs w:val="20"/>
              </w:rPr>
              <w:t xml:space="preserve">Назначение платежа: </w:t>
            </w:r>
          </w:p>
          <w:p w14:paraId="2C577E53" w14:textId="591F5EE0" w:rsidR="009847C7" w:rsidRPr="006E352E" w:rsidRDefault="006E352E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6E352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960AD3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1E29FDDF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4BFD16D9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625D92" w14:textId="151BA311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  <w:proofErr w:type="spellStart"/>
            <w:r w:rsidR="006E352E"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 w:rsidR="006E352E">
              <w:rPr>
                <w:rFonts w:ascii="Tahoma" w:hAnsi="Tahoma" w:cs="Tahoma"/>
                <w:b/>
                <w:sz w:val="20"/>
                <w:szCs w:val="20"/>
              </w:rPr>
              <w:t xml:space="preserve"> Н.Т.</w:t>
            </w:r>
          </w:p>
          <w:p w14:paraId="23AC829B" w14:textId="3729728E" w:rsidR="009847C7" w:rsidRPr="002829C5" w:rsidRDefault="009847C7" w:rsidP="003B4E80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C1B429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2829C5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CD72D65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F5438C" w14:textId="77777777" w:rsidR="009847C7" w:rsidRPr="002829C5" w:rsidRDefault="009847C7" w:rsidP="003B4E80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CC"/>
                <w:sz w:val="20"/>
                <w:szCs w:val="20"/>
              </w:rPr>
              <w:t>______</w:t>
            </w:r>
          </w:p>
        </w:tc>
      </w:tr>
    </w:tbl>
    <w:p w14:paraId="786D407D" w14:textId="04F0A912" w:rsidR="005F208D" w:rsidRDefault="005F208D" w:rsidP="00F91B67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20"/>
          <w:szCs w:val="20"/>
        </w:rPr>
      </w:pPr>
      <w:r w:rsidRPr="00A7051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</w:t>
      </w:r>
      <w:r w:rsidR="00F91B67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"/>
        <w:gridCol w:w="3557"/>
        <w:gridCol w:w="956"/>
        <w:gridCol w:w="1629"/>
        <w:gridCol w:w="948"/>
        <w:gridCol w:w="1367"/>
        <w:gridCol w:w="1417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46"/>
        <w:gridCol w:w="1443"/>
        <w:gridCol w:w="3453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57564D"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183252" w:rsidRDefault="00183252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183252" w:rsidRDefault="00183252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183252" w:rsidRDefault="00183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369EA065" w:rsidR="00183252" w:rsidRDefault="00183252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137EE">
      <w:rPr>
        <w:noProof/>
      </w:rPr>
      <w:t>1</w:t>
    </w:r>
    <w:r>
      <w:rPr>
        <w:noProof/>
      </w:rPr>
      <w:fldChar w:fldCharType="end"/>
    </w:r>
  </w:p>
  <w:p w14:paraId="12B4584D" w14:textId="77777777" w:rsidR="00183252" w:rsidRDefault="001832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183252" w:rsidRDefault="00183252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183252" w:rsidRDefault="00183252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183252" w:rsidRDefault="001832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E26102"/>
    <w:multiLevelType w:val="multilevel"/>
    <w:tmpl w:val="580C5746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12" w15:restartNumberingAfterBreak="0">
    <w:nsid w:val="78A22AA3"/>
    <w:multiLevelType w:val="multilevel"/>
    <w:tmpl w:val="B7967AA0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94182"/>
    <w:multiLevelType w:val="hybridMultilevel"/>
    <w:tmpl w:val="B6C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31AE0"/>
    <w:rsid w:val="00033145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075B7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F92"/>
    <w:rsid w:val="003F770B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492D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37EE"/>
    <w:rsid w:val="00515962"/>
    <w:rsid w:val="00516379"/>
    <w:rsid w:val="00521D4B"/>
    <w:rsid w:val="00521DFF"/>
    <w:rsid w:val="00522F83"/>
    <w:rsid w:val="0052399F"/>
    <w:rsid w:val="0052485E"/>
    <w:rsid w:val="00532D5C"/>
    <w:rsid w:val="005360F6"/>
    <w:rsid w:val="005402F1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3477"/>
    <w:rsid w:val="00573B5C"/>
    <w:rsid w:val="0057460C"/>
    <w:rsid w:val="0057564D"/>
    <w:rsid w:val="00575F82"/>
    <w:rsid w:val="005771C4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6022B0"/>
    <w:rsid w:val="00603066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46A2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4D86"/>
    <w:rsid w:val="0073564B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D12BA"/>
    <w:rsid w:val="007D5452"/>
    <w:rsid w:val="007E0BB9"/>
    <w:rsid w:val="007E42B4"/>
    <w:rsid w:val="007E5D9C"/>
    <w:rsid w:val="007E6741"/>
    <w:rsid w:val="007F2655"/>
    <w:rsid w:val="007F290A"/>
    <w:rsid w:val="007F2A27"/>
    <w:rsid w:val="007F5364"/>
    <w:rsid w:val="00805EED"/>
    <w:rsid w:val="0080653B"/>
    <w:rsid w:val="00806746"/>
    <w:rsid w:val="00806C5D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C18F3"/>
    <w:rsid w:val="008C312A"/>
    <w:rsid w:val="008C3A6E"/>
    <w:rsid w:val="008C4EF3"/>
    <w:rsid w:val="008C52FB"/>
    <w:rsid w:val="008D2624"/>
    <w:rsid w:val="008D352C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2194"/>
    <w:rsid w:val="00A12250"/>
    <w:rsid w:val="00A12CCB"/>
    <w:rsid w:val="00A131DB"/>
    <w:rsid w:val="00A137EC"/>
    <w:rsid w:val="00A14240"/>
    <w:rsid w:val="00A1507B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7518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47E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4843"/>
    <w:rsid w:val="00DD6253"/>
    <w:rsid w:val="00DD6A54"/>
    <w:rsid w:val="00DD74FE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FEE"/>
    <w:rsid w:val="00E947DA"/>
    <w:rsid w:val="00E94E6D"/>
    <w:rsid w:val="00E95F55"/>
    <w:rsid w:val="00E97A7F"/>
    <w:rsid w:val="00EA0C6A"/>
    <w:rsid w:val="00EA1FA1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40786"/>
    <w:rsid w:val="00F41EA2"/>
    <w:rsid w:val="00F43204"/>
    <w:rsid w:val="00F47128"/>
    <w:rsid w:val="00F47FA7"/>
    <w:rsid w:val="00F50E18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79D"/>
    <w:rsid w:val="00F91642"/>
    <w:rsid w:val="00F918DF"/>
    <w:rsid w:val="00F91B67"/>
    <w:rsid w:val="00F936F6"/>
    <w:rsid w:val="00F96582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18D0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iakmatova@megacom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iakmatova@megaco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30C7-B6C6-4986-B6EA-434EE2E1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32539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6</cp:revision>
  <cp:lastPrinted>2023-03-25T08:59:00Z</cp:lastPrinted>
  <dcterms:created xsi:type="dcterms:W3CDTF">2023-03-25T08:56:00Z</dcterms:created>
  <dcterms:modified xsi:type="dcterms:W3CDTF">2023-03-25T09:15:00Z</dcterms:modified>
</cp:coreProperties>
</file>